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3EFB" w14:textId="77777777" w:rsidR="00811336" w:rsidRPr="003557D7" w:rsidRDefault="00313D00" w:rsidP="00811336">
      <w:pPr>
        <w:jc w:val="center"/>
      </w:pPr>
      <w:r w:rsidRPr="003557D7">
        <w:rPr>
          <w:noProof/>
        </w:rPr>
        <w:drawing>
          <wp:anchor distT="0" distB="0" distL="114300" distR="114300" simplePos="0" relativeHeight="251660288" behindDoc="0" locked="0" layoutInCell="1" allowOverlap="1" wp14:anchorId="39F6CFAD" wp14:editId="4C89ED8C">
            <wp:simplePos x="0" y="0"/>
            <wp:positionH relativeFrom="page">
              <wp:align>left</wp:align>
            </wp:positionH>
            <wp:positionV relativeFrom="paragraph">
              <wp:posOffset>-456904</wp:posOffset>
            </wp:positionV>
            <wp:extent cx="7804809" cy="10100341"/>
            <wp:effectExtent l="0" t="0" r="5715" b="0"/>
            <wp:wrapNone/>
            <wp:docPr id="256613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13344"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4809" cy="10100341"/>
                    </a:xfrm>
                    <a:prstGeom prst="rect">
                      <a:avLst/>
                    </a:prstGeom>
                  </pic:spPr>
                </pic:pic>
              </a:graphicData>
            </a:graphic>
            <wp14:sizeRelH relativeFrom="margin">
              <wp14:pctWidth>0</wp14:pctWidth>
            </wp14:sizeRelH>
            <wp14:sizeRelV relativeFrom="margin">
              <wp14:pctHeight>0</wp14:pctHeight>
            </wp14:sizeRelV>
          </wp:anchor>
        </w:drawing>
      </w:r>
    </w:p>
    <w:p w14:paraId="3FF5F0BC" w14:textId="77777777" w:rsidR="00811336" w:rsidRPr="003557D7" w:rsidRDefault="00313D00" w:rsidP="00120F8D">
      <w:pPr>
        <w:sectPr w:rsidR="00811336" w:rsidRPr="003557D7" w:rsidSect="002E343C">
          <w:footerReference w:type="first" r:id="rId12"/>
          <w:pgSz w:w="12240" w:h="15840"/>
          <w:pgMar w:top="720" w:right="1440" w:bottom="720" w:left="1440" w:header="720" w:footer="720" w:gutter="0"/>
          <w:cols w:space="720"/>
          <w:docGrid w:linePitch="360"/>
        </w:sectPr>
      </w:pPr>
      <w:r w:rsidRPr="003557D7">
        <w:rPr>
          <w:noProof/>
        </w:rPr>
        <mc:AlternateContent>
          <mc:Choice Requires="wps">
            <w:drawing>
              <wp:anchor distT="45720" distB="45720" distL="114300" distR="114300" simplePos="0" relativeHeight="251662336" behindDoc="0" locked="0" layoutInCell="1" allowOverlap="1" wp14:anchorId="626AFB8F" wp14:editId="3D4185C6">
                <wp:simplePos x="0" y="0"/>
                <wp:positionH relativeFrom="column">
                  <wp:posOffset>-95250</wp:posOffset>
                </wp:positionH>
                <wp:positionV relativeFrom="paragraph">
                  <wp:posOffset>2510155</wp:posOffset>
                </wp:positionV>
                <wp:extent cx="382905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62100"/>
                        </a:xfrm>
                        <a:prstGeom prst="rect">
                          <a:avLst/>
                        </a:prstGeom>
                        <a:noFill/>
                        <a:ln w="9525">
                          <a:noFill/>
                          <a:miter lim="800000"/>
                          <a:headEnd/>
                          <a:tailEnd/>
                        </a:ln>
                      </wps:spPr>
                      <wps:txbx>
                        <w:txbxContent>
                          <w:p w14:paraId="0FD9A24D" w14:textId="77777777" w:rsidR="00714B5C" w:rsidRPr="008E0193" w:rsidRDefault="00313D00">
                            <w:pPr>
                              <w:rPr>
                                <w:b/>
                                <w:bCs/>
                                <w:color w:val="FFFFFF" w:themeColor="background1"/>
                                <w:sz w:val="28"/>
                                <w:szCs w:val="28"/>
                              </w:rPr>
                            </w:pPr>
                            <w:r w:rsidRPr="008E0193">
                              <w:rPr>
                                <w:b/>
                                <w:bCs/>
                                <w:color w:val="FFFFFF" w:themeColor="background1"/>
                                <w:sz w:val="28"/>
                                <w:szCs w:val="28"/>
                              </w:rPr>
                              <w:t>Provided by: 4C Advising LLC</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26AFB8F" id="_x0000_t202" coordsize="21600,21600" o:spt="202" path="m,l,21600r21600,l21600,xe">
                <v:stroke joinstyle="miter"/>
                <v:path gradientshapeok="t" o:connecttype="rect"/>
              </v:shapetype>
              <v:shape id="Text Box 2" o:spid="_x0000_s1026" type="#_x0000_t202" style="position:absolute;margin-left:-7.5pt;margin-top:197.65pt;width:301.5pt;height:1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" filled="f" stroked="f">
                <v:textbox>
                  <w:txbxContent>
                    <w:p w14:paraId="0FD9A24D" w14:textId="77777777" w:rsidR="00714B5C" w:rsidRPr="008E0193" w:rsidRDefault="00313D00">
                      <w:pPr>
                        <w:rPr>
                          <w:b/>
                          <w:bCs/>
                          <w:color w:val="FFFFFF" w:themeColor="background1"/>
                          <w:sz w:val="28"/>
                          <w:szCs w:val="28"/>
                        </w:rPr>
                      </w:pPr>
                      <w:r w:rsidRPr="008E0193">
                        <w:rPr>
                          <w:b/>
                          <w:bCs/>
                          <w:color w:val="FFFFFF" w:themeColor="background1"/>
                          <w:sz w:val="28"/>
                          <w:szCs w:val="28"/>
                        </w:rPr>
                        <w:t>Provided by: 4C Advising LLC</w:t>
                      </w:r>
                    </w:p>
                  </w:txbxContent>
                </v:textbox>
                <w10:wrap type="square"/>
              </v:shape>
            </w:pict>
          </mc:Fallback>
        </mc:AlternateContent>
      </w:r>
    </w:p>
    <w:sdt>
      <w:sdtPr>
        <w:rPr>
          <w:rFonts w:asciiTheme="minorHAnsi" w:eastAsiaTheme="minorHAnsi" w:hAnsiTheme="minorHAnsi" w:cstheme="minorBidi"/>
          <w:color w:val="auto"/>
          <w:kern w:val="2"/>
          <w:sz w:val="22"/>
          <w:szCs w:val="22"/>
          <w14:ligatures w14:val="standardContextual"/>
        </w:rPr>
        <w:id w:val="-1980991636"/>
        <w:docPartObj>
          <w:docPartGallery w:val="Table of Contents"/>
          <w:docPartUnique/>
        </w:docPartObj>
      </w:sdtPr>
      <w:sdtEndPr/>
      <w:sdtContent>
        <w:p w14:paraId="5921360F" w14:textId="77777777" w:rsidR="008963C5" w:rsidRPr="003557D7" w:rsidRDefault="00313D00">
          <w:pPr>
            <w:pStyle w:val="TOCHeading"/>
          </w:pPr>
          <w:r w:rsidRPr="003557D7">
            <w:t>Contents</w:t>
          </w:r>
        </w:p>
        <w:p w14:paraId="6A23CE84" w14:textId="77777777" w:rsidR="005063A6" w:rsidRDefault="00313D00">
          <w:pPr>
            <w:pStyle w:val="TOC1"/>
            <w:tabs>
              <w:tab w:val="right" w:leader="dot" w:pos="9350"/>
            </w:tabs>
            <w:rPr>
              <w:rFonts w:asciiTheme="minorHAnsi" w:hAnsiTheme="minorHAnsi"/>
              <w:noProof/>
            </w:rPr>
          </w:pPr>
          <w:r w:rsidRPr="003557D7">
            <w:fldChar w:fldCharType="begin"/>
          </w:r>
          <w:r w:rsidRPr="003557D7">
            <w:instrText xml:space="preserve"> TOC \o "1-3" \h \z \u </w:instrText>
          </w:r>
          <w:r w:rsidRPr="003557D7">
            <w:fldChar w:fldCharType="separate"/>
          </w:r>
          <w:hyperlink w:anchor="_Toc256000000" w:history="1">
            <w:r w:rsidRPr="003557D7">
              <w:rPr>
                <w:rStyle w:val="Hyperlink"/>
              </w:rPr>
              <w:t>Introduction</w:t>
            </w:r>
            <w:r>
              <w:tab/>
            </w:r>
            <w:r>
              <w:fldChar w:fldCharType="begin"/>
            </w:r>
            <w:r>
              <w:instrText xml:space="preserve"> PAGEREF _Toc256000000 \h </w:instrText>
            </w:r>
            <w:r>
              <w:fldChar w:fldCharType="separate"/>
            </w:r>
            <w:r>
              <w:t>3</w:t>
            </w:r>
            <w:r>
              <w:fldChar w:fldCharType="end"/>
            </w:r>
          </w:hyperlink>
        </w:p>
        <w:p w14:paraId="7AB67B76" w14:textId="77777777" w:rsidR="005063A6" w:rsidRDefault="00313D00">
          <w:pPr>
            <w:pStyle w:val="TOC1"/>
            <w:tabs>
              <w:tab w:val="right" w:leader="dot" w:pos="9350"/>
            </w:tabs>
            <w:rPr>
              <w:rFonts w:asciiTheme="minorHAnsi" w:hAnsiTheme="minorHAnsi"/>
              <w:noProof/>
            </w:rPr>
          </w:pPr>
          <w:hyperlink w:anchor="_Toc256000001" w:history="1">
            <w:r w:rsidRPr="003557D7">
              <w:rPr>
                <w:rStyle w:val="Hyperlink"/>
              </w:rPr>
              <w:t>Business Continuity Planning Explained</w:t>
            </w:r>
            <w:r>
              <w:tab/>
            </w:r>
            <w:r>
              <w:fldChar w:fldCharType="begin"/>
            </w:r>
            <w:r>
              <w:instrText xml:space="preserve"> PAGEREF _Toc256000001 \h </w:instrText>
            </w:r>
            <w:r>
              <w:fldChar w:fldCharType="separate"/>
            </w:r>
            <w:r>
              <w:t>4</w:t>
            </w:r>
            <w:r>
              <w:fldChar w:fldCharType="end"/>
            </w:r>
          </w:hyperlink>
        </w:p>
        <w:p w14:paraId="45AB5215" w14:textId="77777777" w:rsidR="005063A6" w:rsidRDefault="00313D00">
          <w:pPr>
            <w:pStyle w:val="TOC2"/>
            <w:rPr>
              <w:noProof/>
            </w:rPr>
          </w:pPr>
          <w:hyperlink w:anchor="_Toc256000002" w:history="1">
            <w:r w:rsidRPr="003557D7">
              <w:rPr>
                <w:rStyle w:val="Hyperlink"/>
              </w:rPr>
              <w:t>Key Components of Business Continuity Planning</w:t>
            </w:r>
            <w:r>
              <w:tab/>
            </w:r>
            <w:r>
              <w:fldChar w:fldCharType="begin"/>
            </w:r>
            <w:r>
              <w:instrText xml:space="preserve"> PAGEREF _Toc256000002 \h </w:instrText>
            </w:r>
            <w:r>
              <w:fldChar w:fldCharType="separate"/>
            </w:r>
            <w:r>
              <w:t>4</w:t>
            </w:r>
            <w:r>
              <w:fldChar w:fldCharType="end"/>
            </w:r>
          </w:hyperlink>
        </w:p>
        <w:p w14:paraId="5878BEFA" w14:textId="77777777" w:rsidR="005063A6" w:rsidRDefault="00313D00">
          <w:pPr>
            <w:pStyle w:val="TOC2"/>
            <w:rPr>
              <w:noProof/>
            </w:rPr>
          </w:pPr>
          <w:hyperlink w:anchor="_Toc256000003" w:history="1">
            <w:r w:rsidRPr="003557D7">
              <w:rPr>
                <w:rStyle w:val="Hyperlink"/>
              </w:rPr>
              <w:t>Debunking Common Misconceptions</w:t>
            </w:r>
            <w:r>
              <w:tab/>
            </w:r>
            <w:r>
              <w:fldChar w:fldCharType="begin"/>
            </w:r>
            <w:r>
              <w:instrText xml:space="preserve"> PAGEREF _Toc256000003 \h </w:instrText>
            </w:r>
            <w:r>
              <w:fldChar w:fldCharType="separate"/>
            </w:r>
            <w:r>
              <w:t>5</w:t>
            </w:r>
            <w:r>
              <w:fldChar w:fldCharType="end"/>
            </w:r>
          </w:hyperlink>
        </w:p>
        <w:p w14:paraId="2B43645F" w14:textId="77777777" w:rsidR="005063A6" w:rsidRDefault="00313D00">
          <w:pPr>
            <w:pStyle w:val="TOC1"/>
            <w:tabs>
              <w:tab w:val="right" w:leader="dot" w:pos="9350"/>
            </w:tabs>
            <w:rPr>
              <w:rFonts w:asciiTheme="minorHAnsi" w:hAnsiTheme="minorHAnsi"/>
              <w:noProof/>
            </w:rPr>
          </w:pPr>
          <w:hyperlink w:anchor="_Toc256000004" w:history="1">
            <w:r w:rsidRPr="003557D7">
              <w:rPr>
                <w:rStyle w:val="Hyperlink"/>
              </w:rPr>
              <w:t>Benefits of Business Continuity Planning</w:t>
            </w:r>
            <w:r>
              <w:tab/>
            </w:r>
            <w:r>
              <w:fldChar w:fldCharType="begin"/>
            </w:r>
            <w:r>
              <w:instrText xml:space="preserve"> PAGEREF _Toc256000004 \h </w:instrText>
            </w:r>
            <w:r>
              <w:fldChar w:fldCharType="separate"/>
            </w:r>
            <w:r>
              <w:t>7</w:t>
            </w:r>
            <w:r>
              <w:fldChar w:fldCharType="end"/>
            </w:r>
          </w:hyperlink>
        </w:p>
        <w:p w14:paraId="536E6B66" w14:textId="77777777" w:rsidR="005063A6" w:rsidRDefault="00313D00">
          <w:pPr>
            <w:pStyle w:val="TOC1"/>
            <w:tabs>
              <w:tab w:val="right" w:leader="dot" w:pos="9350"/>
            </w:tabs>
            <w:rPr>
              <w:rFonts w:asciiTheme="minorHAnsi" w:hAnsiTheme="minorHAnsi"/>
              <w:noProof/>
            </w:rPr>
          </w:pPr>
          <w:hyperlink w:anchor="_Toc256000005" w:history="1">
            <w:r w:rsidRPr="003557D7">
              <w:rPr>
                <w:rStyle w:val="Hyperlink"/>
              </w:rPr>
              <w:t xml:space="preserve">Primary </w:t>
            </w:r>
            <w:r w:rsidR="00CD7D3A" w:rsidRPr="003557D7">
              <w:rPr>
                <w:rStyle w:val="Hyperlink"/>
              </w:rPr>
              <w:t>Objectives</w:t>
            </w:r>
            <w:r w:rsidRPr="003557D7">
              <w:rPr>
                <w:rStyle w:val="Hyperlink"/>
              </w:rPr>
              <w:t xml:space="preserve"> of Business Continuity Planning</w:t>
            </w:r>
            <w:r>
              <w:tab/>
            </w:r>
            <w:r>
              <w:fldChar w:fldCharType="begin"/>
            </w:r>
            <w:r>
              <w:instrText xml:space="preserve"> PAGEREF _Toc256000005 \h </w:instrText>
            </w:r>
            <w:r>
              <w:fldChar w:fldCharType="separate"/>
            </w:r>
            <w:r>
              <w:t>8</w:t>
            </w:r>
            <w:r>
              <w:fldChar w:fldCharType="end"/>
            </w:r>
          </w:hyperlink>
        </w:p>
        <w:p w14:paraId="4E1B0E8E" w14:textId="77777777" w:rsidR="005063A6" w:rsidRDefault="00313D00">
          <w:pPr>
            <w:pStyle w:val="TOC2"/>
            <w:rPr>
              <w:noProof/>
            </w:rPr>
          </w:pPr>
          <w:hyperlink w:anchor="_Toc256000006" w:history="1">
            <w:r w:rsidRPr="003557D7">
              <w:rPr>
                <w:rStyle w:val="Hyperlink"/>
              </w:rPr>
              <w:t>Determining</w:t>
            </w:r>
            <w:r w:rsidR="006E6DC0" w:rsidRPr="003557D7">
              <w:rPr>
                <w:rStyle w:val="Hyperlink"/>
              </w:rPr>
              <w:t xml:space="preserve"> Plan Goals</w:t>
            </w:r>
            <w:r>
              <w:tab/>
            </w:r>
            <w:r>
              <w:fldChar w:fldCharType="begin"/>
            </w:r>
            <w:r>
              <w:instrText xml:space="preserve"> PAGEREF _Toc256000006 \h </w:instrText>
            </w:r>
            <w:r>
              <w:fldChar w:fldCharType="separate"/>
            </w:r>
            <w:r>
              <w:t>8</w:t>
            </w:r>
            <w:r>
              <w:fldChar w:fldCharType="end"/>
            </w:r>
          </w:hyperlink>
        </w:p>
        <w:p w14:paraId="7F0A4A01" w14:textId="77777777" w:rsidR="005063A6" w:rsidRDefault="00313D00">
          <w:pPr>
            <w:pStyle w:val="TOC2"/>
            <w:rPr>
              <w:noProof/>
            </w:rPr>
          </w:pPr>
          <w:hyperlink w:anchor="_Toc256000007" w:history="1">
            <w:r w:rsidRPr="003557D7">
              <w:rPr>
                <w:rStyle w:val="Hyperlink"/>
              </w:rPr>
              <w:t>Identifying Key Threats</w:t>
            </w:r>
            <w:r>
              <w:tab/>
            </w:r>
            <w:r>
              <w:fldChar w:fldCharType="begin"/>
            </w:r>
            <w:r>
              <w:instrText xml:space="preserve"> PAGEREF _Toc256000007 \h </w:instrText>
            </w:r>
            <w:r>
              <w:fldChar w:fldCharType="separate"/>
            </w:r>
            <w:r>
              <w:t>9</w:t>
            </w:r>
            <w:r>
              <w:fldChar w:fldCharType="end"/>
            </w:r>
          </w:hyperlink>
        </w:p>
        <w:p w14:paraId="48C60232" w14:textId="77777777" w:rsidR="005063A6" w:rsidRDefault="00313D00">
          <w:pPr>
            <w:pStyle w:val="TOC1"/>
            <w:tabs>
              <w:tab w:val="right" w:leader="dot" w:pos="9350"/>
            </w:tabs>
            <w:rPr>
              <w:rFonts w:asciiTheme="minorHAnsi" w:hAnsiTheme="minorHAnsi"/>
              <w:noProof/>
            </w:rPr>
          </w:pPr>
          <w:hyperlink w:anchor="_Toc256000008" w:history="1">
            <w:r w:rsidRPr="003557D7">
              <w:rPr>
                <w:rStyle w:val="Hyperlink"/>
              </w:rPr>
              <w:t>Best Practices for Business Continuity Planning</w:t>
            </w:r>
            <w:r>
              <w:tab/>
            </w:r>
            <w:r>
              <w:fldChar w:fldCharType="begin"/>
            </w:r>
            <w:r>
              <w:instrText xml:space="preserve"> PAGEREF _Toc256000008 \h </w:instrText>
            </w:r>
            <w:r>
              <w:fldChar w:fldCharType="separate"/>
            </w:r>
            <w:r>
              <w:t>10</w:t>
            </w:r>
            <w:r>
              <w:fldChar w:fldCharType="end"/>
            </w:r>
          </w:hyperlink>
        </w:p>
        <w:p w14:paraId="6F4F1F7D" w14:textId="77777777" w:rsidR="005063A6" w:rsidRDefault="00313D00">
          <w:pPr>
            <w:pStyle w:val="TOC1"/>
            <w:tabs>
              <w:tab w:val="right" w:leader="dot" w:pos="9350"/>
            </w:tabs>
            <w:rPr>
              <w:rFonts w:asciiTheme="minorHAnsi" w:hAnsiTheme="minorHAnsi"/>
              <w:noProof/>
            </w:rPr>
          </w:pPr>
          <w:hyperlink w:anchor="_Toc256000009" w:history="1">
            <w:r w:rsidRPr="003557D7">
              <w:rPr>
                <w:rStyle w:val="Hyperlink"/>
              </w:rPr>
              <w:t>Conclusion</w:t>
            </w:r>
            <w:r>
              <w:tab/>
            </w:r>
            <w:r>
              <w:fldChar w:fldCharType="begin"/>
            </w:r>
            <w:r>
              <w:instrText xml:space="preserve"> PAGEREF _Toc256000009 \h </w:instrText>
            </w:r>
            <w:r>
              <w:fldChar w:fldCharType="separate"/>
            </w:r>
            <w:r>
              <w:t>16</w:t>
            </w:r>
            <w:r>
              <w:fldChar w:fldCharType="end"/>
            </w:r>
          </w:hyperlink>
        </w:p>
        <w:p w14:paraId="4977EAC2" w14:textId="77777777" w:rsidR="005063A6" w:rsidRDefault="00313D00">
          <w:pPr>
            <w:pStyle w:val="TOC1"/>
            <w:tabs>
              <w:tab w:val="right" w:leader="dot" w:pos="9350"/>
            </w:tabs>
            <w:rPr>
              <w:rFonts w:asciiTheme="minorHAnsi" w:hAnsiTheme="minorHAnsi"/>
              <w:noProof/>
            </w:rPr>
          </w:pPr>
          <w:hyperlink w:anchor="_Toc256000010" w:history="1">
            <w:r w:rsidR="0078357A" w:rsidRPr="00E06AB2">
              <w:rPr>
                <w:rStyle w:val="Hyperlink"/>
              </w:rPr>
              <w:t>Appendix</w:t>
            </w:r>
            <w:r>
              <w:tab/>
            </w:r>
            <w:r>
              <w:fldChar w:fldCharType="begin"/>
            </w:r>
            <w:r>
              <w:instrText xml:space="preserve"> PAGEREF _Toc256000010 \h </w:instrText>
            </w:r>
            <w:r>
              <w:fldChar w:fldCharType="separate"/>
            </w:r>
            <w:r>
              <w:t>17</w:t>
            </w:r>
            <w:r>
              <w:fldChar w:fldCharType="end"/>
            </w:r>
          </w:hyperlink>
        </w:p>
        <w:p w14:paraId="1875E122" w14:textId="77777777" w:rsidR="008963C5" w:rsidRPr="003557D7" w:rsidRDefault="00313D00">
          <w:r w:rsidRPr="003557D7">
            <w:fldChar w:fldCharType="end"/>
          </w:r>
        </w:p>
      </w:sdtContent>
    </w:sdt>
    <w:p w14:paraId="7D4A81DB" w14:textId="77777777" w:rsidR="00811336" w:rsidRPr="003557D7" w:rsidRDefault="00811336" w:rsidP="00811336">
      <w:pPr>
        <w:sectPr w:rsidR="00811336" w:rsidRPr="003557D7" w:rsidSect="0015482E">
          <w:headerReference w:type="default" r:id="rId13"/>
          <w:footerReference w:type="default" r:id="rId14"/>
          <w:headerReference w:type="first" r:id="rId15"/>
          <w:pgSz w:w="12240" w:h="15840"/>
          <w:pgMar w:top="720" w:right="1440" w:bottom="720" w:left="1440" w:header="432" w:footer="144" w:gutter="0"/>
          <w:cols w:space="720"/>
          <w:titlePg/>
          <w:docGrid w:linePitch="360"/>
        </w:sectPr>
      </w:pPr>
    </w:p>
    <w:p w14:paraId="2E64AAB7" w14:textId="77777777" w:rsidR="00811336" w:rsidRPr="003557D7" w:rsidRDefault="00313D00" w:rsidP="00811336">
      <w:pPr>
        <w:pStyle w:val="Heading1"/>
      </w:pPr>
      <w:bookmarkStart w:id="0" w:name="_Toc256000000"/>
      <w:r w:rsidRPr="003557D7">
        <w:lastRenderedPageBreak/>
        <w:t>Introduction</w:t>
      </w:r>
      <w:bookmarkEnd w:id="0"/>
    </w:p>
    <w:p w14:paraId="66F60791" w14:textId="77777777" w:rsidR="00120F8D" w:rsidRDefault="00313D00" w:rsidP="00811336">
      <w:r w:rsidRPr="003557D7">
        <w:t xml:space="preserve">Various </w:t>
      </w:r>
      <w:r w:rsidR="00DD7C9A" w:rsidRPr="003557D7">
        <w:t xml:space="preserve">unexpected disasters and emergencies can impact organizations, their stakeholders and their operations. </w:t>
      </w:r>
      <w:r w:rsidR="003A7FD8" w:rsidRPr="003557D7">
        <w:t>In particular, e</w:t>
      </w:r>
      <w:r w:rsidRPr="003557D7">
        <w:t>vents such</w:t>
      </w:r>
      <w:r w:rsidR="00DD7C9A" w:rsidRPr="003557D7">
        <w:t xml:space="preserve"> </w:t>
      </w:r>
      <w:r w:rsidR="003A7FD8" w:rsidRPr="003557D7">
        <w:t xml:space="preserve">as </w:t>
      </w:r>
      <w:r w:rsidR="00DD7C9A" w:rsidRPr="003557D7">
        <w:t>natural catastrophes,</w:t>
      </w:r>
      <w:r w:rsidR="00232341" w:rsidRPr="003557D7">
        <w:t xml:space="preserve"> cyberattacks</w:t>
      </w:r>
      <w:r w:rsidR="006524FD" w:rsidRPr="003557D7">
        <w:t>, public health crises</w:t>
      </w:r>
      <w:r w:rsidR="00252756" w:rsidRPr="003557D7">
        <w:t xml:space="preserve"> and supply chain incidents</w:t>
      </w:r>
      <w:r w:rsidR="00232341" w:rsidRPr="003557D7">
        <w:t xml:space="preserve"> can </w:t>
      </w:r>
      <w:r w:rsidR="00CC7D63" w:rsidRPr="003557D7">
        <w:t xml:space="preserve">have </w:t>
      </w:r>
      <w:r w:rsidR="00232341" w:rsidRPr="003557D7">
        <w:t>serious consequences</w:t>
      </w:r>
      <w:r w:rsidR="005A087C" w:rsidRPr="003557D7">
        <w:t xml:space="preserve">. </w:t>
      </w:r>
      <w:r w:rsidR="00A26364" w:rsidRPr="003557D7">
        <w:t>These</w:t>
      </w:r>
      <w:r w:rsidR="005A087C" w:rsidRPr="003557D7">
        <w:t xml:space="preserve"> e</w:t>
      </w:r>
      <w:r w:rsidR="00046492" w:rsidRPr="003557D7">
        <w:t>mergencies</w:t>
      </w:r>
      <w:r w:rsidR="000C053B" w:rsidRPr="003557D7">
        <w:t xml:space="preserve"> </w:t>
      </w:r>
      <w:r w:rsidR="00A26364" w:rsidRPr="003557D7">
        <w:t xml:space="preserve">can </w:t>
      </w:r>
      <w:r w:rsidR="00AA0802" w:rsidRPr="003557D7">
        <w:t>damage commercial property</w:t>
      </w:r>
      <w:r w:rsidR="00B62FBE" w:rsidRPr="003557D7">
        <w:t xml:space="preserve"> </w:t>
      </w:r>
      <w:r w:rsidR="00AE5CDC" w:rsidRPr="003557D7">
        <w:t>and</w:t>
      </w:r>
      <w:r w:rsidR="00B62FBE" w:rsidRPr="003557D7">
        <w:t xml:space="preserve"> digital assets,</w:t>
      </w:r>
      <w:r w:rsidR="005A087C" w:rsidRPr="003557D7">
        <w:t xml:space="preserve"> disrupt critical business functions</w:t>
      </w:r>
      <w:r w:rsidR="00AE5CDC" w:rsidRPr="003557D7">
        <w:t>,</w:t>
      </w:r>
      <w:r w:rsidR="005A087C" w:rsidRPr="003557D7">
        <w:t xml:space="preserve"> cause prolonged operational downtime,</w:t>
      </w:r>
      <w:r w:rsidR="00A26364" w:rsidRPr="003557D7">
        <w:t xml:space="preserve"> and</w:t>
      </w:r>
      <w:r w:rsidR="005A087C" w:rsidRPr="003557D7">
        <w:t xml:space="preserve"> result in severe</w:t>
      </w:r>
      <w:r w:rsidR="00CB45D5" w:rsidRPr="003557D7">
        <w:t xml:space="preserve"> illnesses or</w:t>
      </w:r>
      <w:r w:rsidR="005A087C" w:rsidRPr="003557D7">
        <w:t xml:space="preserve"> </w:t>
      </w:r>
      <w:r w:rsidR="00046492" w:rsidRPr="003557D7">
        <w:t>injuries, lasting emotional harm and possible financial losses among employees</w:t>
      </w:r>
      <w:r w:rsidR="009D0CFB" w:rsidRPr="003557D7">
        <w:t>,</w:t>
      </w:r>
      <w:r w:rsidR="00046492" w:rsidRPr="003557D7">
        <w:t xml:space="preserve"> customers</w:t>
      </w:r>
      <w:r w:rsidR="009D0CFB" w:rsidRPr="003557D7">
        <w:t xml:space="preserve"> and suppliers</w:t>
      </w:r>
      <w:r w:rsidR="00046492" w:rsidRPr="003557D7">
        <w:t xml:space="preserve">. </w:t>
      </w:r>
    </w:p>
    <w:p w14:paraId="078D44C2" w14:textId="77777777" w:rsidR="00811336" w:rsidRPr="003557D7" w:rsidRDefault="00313D00" w:rsidP="00120F8D">
      <w:pPr>
        <w:pStyle w:val="Callout"/>
      </w:pPr>
      <w:r w:rsidRPr="006C3FE9">
        <w:t xml:space="preserve">Altogether, these disasters can be extremely costly for affected organizations and lead to severe reputational damage. </w:t>
      </w:r>
      <w:r w:rsidR="009D0CFB" w:rsidRPr="006C3FE9">
        <w:t xml:space="preserve">Sometimes, such events may even force organizations to </w:t>
      </w:r>
      <w:r w:rsidR="00CC7D63" w:rsidRPr="006C3FE9">
        <w:t>close their doors permanently</w:t>
      </w:r>
      <w:r w:rsidR="009D0CFB" w:rsidRPr="006C3FE9">
        <w:t>.</w:t>
      </w:r>
    </w:p>
    <w:p w14:paraId="51937C59" w14:textId="77777777" w:rsidR="00CC7D63" w:rsidRPr="003557D7" w:rsidRDefault="00313D00" w:rsidP="00811336">
      <w:r w:rsidRPr="003557D7">
        <w:t>Considering these concerns, i</w:t>
      </w:r>
      <w:r w:rsidR="00A26364" w:rsidRPr="003557D7">
        <w:t>t’s</w:t>
      </w:r>
      <w:r w:rsidR="009D0CFB" w:rsidRPr="003557D7">
        <w:t xml:space="preserve"> imperative for organizations to have </w:t>
      </w:r>
      <w:r w:rsidR="00835084" w:rsidRPr="003557D7">
        <w:t>proper</w:t>
      </w:r>
      <w:r w:rsidR="002E74EA" w:rsidRPr="003557D7">
        <w:t xml:space="preserve"> business continuity plans (BCPs) in place. These plans </w:t>
      </w:r>
      <w:r w:rsidR="00EE7AAA" w:rsidRPr="003557D7">
        <w:t xml:space="preserve">establish </w:t>
      </w:r>
      <w:r w:rsidR="00C57A9B" w:rsidRPr="003557D7">
        <w:t xml:space="preserve">frameworks to </w:t>
      </w:r>
      <w:r w:rsidR="004C2019" w:rsidRPr="003557D7">
        <w:t>help organizations l</w:t>
      </w:r>
      <w:r w:rsidR="00C57A9B" w:rsidRPr="003557D7">
        <w:t xml:space="preserve">imit possible damage and ensure crucial business functions can continue when </w:t>
      </w:r>
      <w:r w:rsidR="004C2019" w:rsidRPr="003557D7">
        <w:t>disasters and emergencies strike</w:t>
      </w:r>
      <w:r w:rsidR="00C57A9B" w:rsidRPr="003557D7">
        <w:t>.</w:t>
      </w:r>
      <w:r w:rsidR="004C2019" w:rsidRPr="003557D7">
        <w:t xml:space="preserve"> BCPs also outline pro</w:t>
      </w:r>
      <w:r w:rsidR="002716AF" w:rsidRPr="003557D7">
        <w:t>tocols</w:t>
      </w:r>
      <w:r w:rsidR="004C2019" w:rsidRPr="003557D7">
        <w:t xml:space="preserve"> to minimize the risk of these events causing widespread destruction and disruptions in the first place. These plans are essential for organizations across industry lines and can make all the difference in </w:t>
      </w:r>
      <w:r w:rsidR="005C0B1E" w:rsidRPr="003557D7">
        <w:t xml:space="preserve">fostering </w:t>
      </w:r>
      <w:r w:rsidR="004C2019" w:rsidRPr="003557D7">
        <w:t>disaster resilience</w:t>
      </w:r>
      <w:r w:rsidR="005C0B1E" w:rsidRPr="003557D7">
        <w:t xml:space="preserve"> amid unforeseen circumstances.</w:t>
      </w:r>
      <w:r w:rsidRPr="003557D7">
        <w:t xml:space="preserve"> However, b</w:t>
      </w:r>
      <w:r w:rsidR="005C0B1E" w:rsidRPr="003557D7">
        <w:t>usiness continuity planning is</w:t>
      </w:r>
      <w:r w:rsidR="002716AF" w:rsidRPr="003557D7">
        <w:t xml:space="preserve"> a complex and multifaceted process. What’s more, it’s </w:t>
      </w:r>
      <w:r w:rsidR="005C0B1E" w:rsidRPr="003557D7">
        <w:t xml:space="preserve">an ongoing effort; organizations </w:t>
      </w:r>
      <w:r w:rsidR="00835084" w:rsidRPr="003557D7">
        <w:t xml:space="preserve">need to consistently review, assess and update their BCPs to </w:t>
      </w:r>
      <w:r w:rsidRPr="003557D7">
        <w:t>en</w:t>
      </w:r>
      <w:r w:rsidR="00835084" w:rsidRPr="003557D7">
        <w:t xml:space="preserve">sure </w:t>
      </w:r>
      <w:r w:rsidRPr="003557D7">
        <w:t>they</w:t>
      </w:r>
      <w:r w:rsidR="00835084" w:rsidRPr="003557D7">
        <w:t xml:space="preserve"> remain effective. </w:t>
      </w:r>
      <w:r w:rsidR="002716AF" w:rsidRPr="003557D7">
        <w:t xml:space="preserve">That’s where this guide can help. </w:t>
      </w:r>
    </w:p>
    <w:p w14:paraId="2216532D" w14:textId="77777777" w:rsidR="009D0CFB" w:rsidRPr="003557D7" w:rsidRDefault="00313D00" w:rsidP="00811336">
      <w:r w:rsidRPr="003557D7">
        <w:t xml:space="preserve">The following </w:t>
      </w:r>
      <w:r w:rsidR="0065099F" w:rsidRPr="003557D7">
        <w:t>document</w:t>
      </w:r>
      <w:r w:rsidRPr="003557D7">
        <w:t xml:space="preserve"> provides more information on business continuity planning</w:t>
      </w:r>
      <w:r w:rsidR="00CC7D63" w:rsidRPr="003557D7">
        <w:t>,</w:t>
      </w:r>
      <w:r w:rsidRPr="003557D7">
        <w:t xml:space="preserve"> explains the main benefits of having BCPs in place</w:t>
      </w:r>
      <w:r w:rsidR="00CC7D63" w:rsidRPr="003557D7">
        <w:t xml:space="preserve">, </w:t>
      </w:r>
      <w:r w:rsidRPr="003557D7">
        <w:t>outlines key initiatives and goals of such plans</w:t>
      </w:r>
      <w:r w:rsidR="00CC7D63" w:rsidRPr="003557D7">
        <w:t xml:space="preserve">, </w:t>
      </w:r>
      <w:r w:rsidRPr="003557D7">
        <w:t>highlights common threats that BCPs can help address</w:t>
      </w:r>
      <w:r w:rsidR="00CC7D63" w:rsidRPr="003557D7">
        <w:t xml:space="preserve">, </w:t>
      </w:r>
      <w:r w:rsidRPr="003557D7">
        <w:t xml:space="preserve">and offers step-by-step guidance on </w:t>
      </w:r>
      <w:r w:rsidR="0065099F" w:rsidRPr="003557D7">
        <w:t>creating, implementing and maintaining</w:t>
      </w:r>
      <w:r w:rsidRPr="003557D7">
        <w:t xml:space="preserve"> these plans</w:t>
      </w:r>
      <w:r w:rsidR="0065099F" w:rsidRPr="003557D7">
        <w:t xml:space="preserve">. This guide also includes an appendix featuring </w:t>
      </w:r>
      <w:r w:rsidR="00895063" w:rsidRPr="003557D7">
        <w:t>additional</w:t>
      </w:r>
      <w:r w:rsidR="0065099F" w:rsidRPr="003557D7">
        <w:t xml:space="preserve"> business continuity content. By utilizing this guide, organizations can equip themselves with the knowledge and resources necessary to engage in successful business continuity planning and </w:t>
      </w:r>
      <w:r w:rsidR="00DA551C" w:rsidRPr="003557D7">
        <w:t>remain prepared for the unexpected, thus reducing the likelihood of disasters causing irreparable damage.</w:t>
      </w:r>
    </w:p>
    <w:p w14:paraId="4D81ADF4" w14:textId="77777777" w:rsidR="00ED30E6" w:rsidRPr="003557D7" w:rsidRDefault="00313D00" w:rsidP="00811336">
      <w:r w:rsidRPr="003557D7">
        <w:t>Keep in mind that this guide is not intended to be exhaustive, nor should any discussion or opinions be construed as legal advice. Organizations should contact legal counsel or an insurance professional for appropriate advice. Reach out to 4C Advising LLC today for further risk management guidance and insurance solutions.</w:t>
      </w:r>
    </w:p>
    <w:p w14:paraId="02FB43DC" w14:textId="77777777" w:rsidR="008963C5" w:rsidRPr="003557D7" w:rsidRDefault="008963C5" w:rsidP="00811336">
      <w:pPr>
        <w:sectPr w:rsidR="008963C5" w:rsidRPr="003557D7" w:rsidSect="002E343C">
          <w:footerReference w:type="default" r:id="rId16"/>
          <w:pgSz w:w="12240" w:h="15840"/>
          <w:pgMar w:top="720" w:right="1440" w:bottom="720" w:left="1440" w:header="720" w:footer="720" w:gutter="0"/>
          <w:cols w:space="720"/>
          <w:docGrid w:linePitch="360"/>
        </w:sectPr>
      </w:pPr>
    </w:p>
    <w:p w14:paraId="7C66F6B5" w14:textId="77777777" w:rsidR="008963C5" w:rsidRPr="003557D7" w:rsidRDefault="00313D00" w:rsidP="008963C5">
      <w:pPr>
        <w:pStyle w:val="Heading1"/>
      </w:pPr>
      <w:bookmarkStart w:id="1" w:name="_Toc256000001"/>
      <w:r w:rsidRPr="003557D7">
        <w:lastRenderedPageBreak/>
        <w:t>Business Continuity Planning Explained</w:t>
      </w:r>
      <w:bookmarkEnd w:id="1"/>
    </w:p>
    <w:p w14:paraId="151368E8" w14:textId="77777777" w:rsidR="00BA220E" w:rsidRPr="003557D7" w:rsidRDefault="00313D00" w:rsidP="006C3FE9">
      <w:pPr>
        <w:spacing w:after="480"/>
      </w:pPr>
      <w:r>
        <w:rPr>
          <w:noProof/>
        </w:rPr>
        <w:drawing>
          <wp:anchor distT="0" distB="0" distL="114300" distR="114300" simplePos="0" relativeHeight="251663360" behindDoc="0" locked="0" layoutInCell="1" allowOverlap="1" wp14:anchorId="15B5DB31" wp14:editId="7CA6AD9B">
            <wp:simplePos x="0" y="0"/>
            <wp:positionH relativeFrom="column">
              <wp:posOffset>295275</wp:posOffset>
            </wp:positionH>
            <wp:positionV relativeFrom="paragraph">
              <wp:posOffset>1591310</wp:posOffset>
            </wp:positionV>
            <wp:extent cx="447675" cy="447675"/>
            <wp:effectExtent l="0" t="0" r="0" b="9525"/>
            <wp:wrapNone/>
            <wp:docPr id="1453222273" name="Picture 8" descr="A blue box with a white arrow pointing to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22273" name="Picture 8" descr="A blue box with a white arrow pointing to the sid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F42F01" w:rsidRPr="003557D7">
        <w:t>B</w:t>
      </w:r>
      <w:r w:rsidR="00CB45D5" w:rsidRPr="003557D7">
        <w:t>usiness continuity planning refers to the development of organizational strategies</w:t>
      </w:r>
      <w:r w:rsidRPr="003557D7">
        <w:t>, standards and policies</w:t>
      </w:r>
      <w:r w:rsidR="00CB45D5" w:rsidRPr="003557D7">
        <w:t xml:space="preserve"> </w:t>
      </w:r>
      <w:r w:rsidR="004242FE" w:rsidRPr="003557D7">
        <w:t xml:space="preserve">that can </w:t>
      </w:r>
      <w:r w:rsidRPr="003557D7">
        <w:t>promote</w:t>
      </w:r>
      <w:r w:rsidR="004242FE" w:rsidRPr="003557D7">
        <w:t xml:space="preserve"> the continuation of critical business operations and services amid various disasters and emergencies. In other words, BCPs include detailed </w:t>
      </w:r>
      <w:r w:rsidR="000B6D62" w:rsidRPr="003557D7">
        <w:t>measures</w:t>
      </w:r>
      <w:r w:rsidR="004242FE" w:rsidRPr="003557D7">
        <w:t xml:space="preserve"> to help organizations remain functional and safeguard their stakeholders and essential assets when unanticipated events take place. Although specific plans may vary based on the disaster at hand, a typical BCP </w:t>
      </w:r>
      <w:r w:rsidRPr="003557D7">
        <w:t xml:space="preserve">outlines steps to assist </w:t>
      </w:r>
      <w:r w:rsidR="009137E5" w:rsidRPr="003557D7">
        <w:t xml:space="preserve">an </w:t>
      </w:r>
      <w:r w:rsidRPr="003557D7">
        <w:t xml:space="preserve">organization in upholding the following initiatives: </w:t>
      </w:r>
    </w:p>
    <w:p w14:paraId="24AC4D19" w14:textId="77777777" w:rsidR="008963C5" w:rsidRPr="00040398" w:rsidRDefault="00313D00" w:rsidP="006C3FE9">
      <w:pPr>
        <w:pStyle w:val="BulletList"/>
        <w:numPr>
          <w:ilvl w:val="0"/>
          <w:numId w:val="0"/>
        </w:numPr>
        <w:spacing w:after="480"/>
        <w:ind w:left="1530"/>
      </w:pPr>
      <w:r>
        <w:rPr>
          <w:noProof/>
        </w:rPr>
        <w:drawing>
          <wp:anchor distT="0" distB="0" distL="114300" distR="114300" simplePos="0" relativeHeight="251664384" behindDoc="0" locked="0" layoutInCell="1" allowOverlap="1" wp14:anchorId="215F061A" wp14:editId="5579D169">
            <wp:simplePos x="0" y="0"/>
            <wp:positionH relativeFrom="column">
              <wp:posOffset>295275</wp:posOffset>
            </wp:positionH>
            <wp:positionV relativeFrom="paragraph">
              <wp:posOffset>408305</wp:posOffset>
            </wp:positionV>
            <wp:extent cx="447675" cy="447675"/>
            <wp:effectExtent l="0" t="0" r="0" b="9525"/>
            <wp:wrapNone/>
            <wp:docPr id="1346306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6012"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BA220E" w:rsidRPr="00040398">
        <w:t>Continuing to deliver products and services to customers</w:t>
      </w:r>
    </w:p>
    <w:p w14:paraId="01167022" w14:textId="77777777" w:rsidR="00BA220E" w:rsidRPr="00040398" w:rsidRDefault="00313D00" w:rsidP="006C3FE9">
      <w:pPr>
        <w:pStyle w:val="BulletList"/>
        <w:numPr>
          <w:ilvl w:val="0"/>
          <w:numId w:val="0"/>
        </w:numPr>
        <w:spacing w:after="480"/>
        <w:ind w:left="1530"/>
      </w:pPr>
      <w:r>
        <w:rPr>
          <w:noProof/>
        </w:rPr>
        <w:drawing>
          <wp:anchor distT="0" distB="0" distL="114300" distR="114300" simplePos="0" relativeHeight="251665408" behindDoc="0" locked="0" layoutInCell="1" allowOverlap="1" wp14:anchorId="3D638B4D" wp14:editId="2EE3E0DD">
            <wp:simplePos x="0" y="0"/>
            <wp:positionH relativeFrom="column">
              <wp:posOffset>295275</wp:posOffset>
            </wp:positionH>
            <wp:positionV relativeFrom="paragraph">
              <wp:posOffset>422910</wp:posOffset>
            </wp:positionV>
            <wp:extent cx="447675" cy="447675"/>
            <wp:effectExtent l="0" t="0" r="9525" b="0"/>
            <wp:wrapNone/>
            <wp:docPr id="20809817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1761" name="Picture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Pr="00040398">
        <w:t>Keeping employees and any other individuals on-site safe from harm</w:t>
      </w:r>
    </w:p>
    <w:p w14:paraId="54D876BB" w14:textId="77777777" w:rsidR="00BA220E" w:rsidRPr="00040398" w:rsidRDefault="00313D00" w:rsidP="006C3FE9">
      <w:pPr>
        <w:pStyle w:val="BulletList"/>
        <w:numPr>
          <w:ilvl w:val="0"/>
          <w:numId w:val="0"/>
        </w:numPr>
        <w:spacing w:after="480"/>
        <w:ind w:left="1530"/>
      </w:pPr>
      <w:r>
        <w:rPr>
          <w:noProof/>
        </w:rPr>
        <w:drawing>
          <wp:anchor distT="0" distB="0" distL="114300" distR="114300" simplePos="0" relativeHeight="251666432" behindDoc="0" locked="0" layoutInCell="1" allowOverlap="1" wp14:anchorId="77365A98" wp14:editId="7B3E7107">
            <wp:simplePos x="0" y="0"/>
            <wp:positionH relativeFrom="column">
              <wp:posOffset>295275</wp:posOffset>
            </wp:positionH>
            <wp:positionV relativeFrom="paragraph">
              <wp:posOffset>485140</wp:posOffset>
            </wp:positionV>
            <wp:extent cx="447675" cy="447675"/>
            <wp:effectExtent l="0" t="0" r="9525" b="9525"/>
            <wp:wrapNone/>
            <wp:docPr id="3585484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48452"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Pr="00040398">
        <w:t>Minimizing potential property damage</w:t>
      </w:r>
      <w:r w:rsidR="00485F1F" w:rsidRPr="00040398">
        <w:t>, data loss</w:t>
      </w:r>
      <w:r w:rsidRPr="00040398">
        <w:t xml:space="preserve"> and infrastructure concerns</w:t>
      </w:r>
    </w:p>
    <w:p w14:paraId="0F4FCE7C" w14:textId="77777777" w:rsidR="00CE63CC" w:rsidRPr="00040398" w:rsidRDefault="00313D00" w:rsidP="006C3FE9">
      <w:pPr>
        <w:pStyle w:val="BulletList"/>
        <w:numPr>
          <w:ilvl w:val="0"/>
          <w:numId w:val="0"/>
        </w:numPr>
        <w:spacing w:after="480"/>
        <w:ind w:left="1530"/>
      </w:pPr>
      <w:r>
        <w:rPr>
          <w:noProof/>
        </w:rPr>
        <w:drawing>
          <wp:anchor distT="0" distB="0" distL="114300" distR="114300" simplePos="0" relativeHeight="251667456" behindDoc="0" locked="0" layoutInCell="1" allowOverlap="1" wp14:anchorId="25830478" wp14:editId="2E4F2ADD">
            <wp:simplePos x="0" y="0"/>
            <wp:positionH relativeFrom="column">
              <wp:posOffset>295275</wp:posOffset>
            </wp:positionH>
            <wp:positionV relativeFrom="paragraph">
              <wp:posOffset>690245</wp:posOffset>
            </wp:positionV>
            <wp:extent cx="447675" cy="446899"/>
            <wp:effectExtent l="0" t="0" r="0" b="0"/>
            <wp:wrapNone/>
            <wp:docPr id="5212294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29441" name="Picture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7675" cy="446899"/>
                    </a:xfrm>
                    <a:prstGeom prst="rect">
                      <a:avLst/>
                    </a:prstGeom>
                  </pic:spPr>
                </pic:pic>
              </a:graphicData>
            </a:graphic>
            <wp14:sizeRelH relativeFrom="margin">
              <wp14:pctWidth>0</wp14:pctWidth>
            </wp14:sizeRelH>
            <wp14:sizeRelV relativeFrom="margin">
              <wp14:pctHeight>0</wp14:pctHeight>
            </wp14:sizeRelV>
          </wp:anchor>
        </w:drawing>
      </w:r>
      <w:r w:rsidR="00042E83" w:rsidRPr="00040398">
        <w:t xml:space="preserve">Maintaining access to all equipment, tools and technology necessary </w:t>
      </w:r>
      <w:r w:rsidR="001B21A0" w:rsidRPr="00040398">
        <w:t xml:space="preserve">to perform </w:t>
      </w:r>
      <w:r w:rsidR="000F69AC" w:rsidRPr="00040398">
        <w:t>crucial</w:t>
      </w:r>
      <w:r w:rsidR="001B21A0" w:rsidRPr="00040398">
        <w:t xml:space="preserve"> </w:t>
      </w:r>
      <w:r w:rsidR="00E66A62" w:rsidRPr="00040398">
        <w:t>functions</w:t>
      </w:r>
    </w:p>
    <w:p w14:paraId="03B1353B" w14:textId="77777777" w:rsidR="00E66A62" w:rsidRPr="00040398" w:rsidRDefault="00313D00" w:rsidP="006D4F2D">
      <w:pPr>
        <w:pStyle w:val="BulletList"/>
        <w:numPr>
          <w:ilvl w:val="0"/>
          <w:numId w:val="0"/>
        </w:numPr>
        <w:spacing w:after="480"/>
        <w:ind w:left="1530"/>
      </w:pPr>
      <w:r w:rsidRPr="00040398">
        <w:t>Cultivating</w:t>
      </w:r>
      <w:r w:rsidR="00CE63CC" w:rsidRPr="00040398">
        <w:t xml:space="preserve"> </w:t>
      </w:r>
      <w:r w:rsidR="003D4074" w:rsidRPr="00040398">
        <w:t xml:space="preserve">clear and </w:t>
      </w:r>
      <w:r w:rsidR="00CE63CC" w:rsidRPr="00040398">
        <w:t xml:space="preserve">open communication with all relevant parties (e.g., staff, customers, </w:t>
      </w:r>
      <w:r w:rsidR="00042E83" w:rsidRPr="00040398">
        <w:t xml:space="preserve">business partners, </w:t>
      </w:r>
      <w:r w:rsidR="00CE63CC" w:rsidRPr="00040398">
        <w:t xml:space="preserve">suppliers and emergency responders) to ensure everyone is well-informed on the current situation, its latest developments and </w:t>
      </w:r>
      <w:r w:rsidR="00042E83" w:rsidRPr="00040398">
        <w:t>any responsibilities they may have in addressing the matter</w:t>
      </w:r>
    </w:p>
    <w:p w14:paraId="4053C52B" w14:textId="77777777" w:rsidR="009137E5" w:rsidRPr="003557D7" w:rsidRDefault="00313D00" w:rsidP="009644A7">
      <w:pPr>
        <w:spacing w:after="240"/>
      </w:pPr>
      <w:r w:rsidRPr="003557D7">
        <w:t xml:space="preserve">For BCPs to be successful, they should include detailed guidelines, provide defined levels of response that outline the most vital business functions and recovery objectives, offer flexibility </w:t>
      </w:r>
      <w:r w:rsidR="00216E0A" w:rsidRPr="003557D7">
        <w:t>in navigating different emergency scenarios, and allow for maximum collaboration and transparency among stakeholders to keep all parties on the same page.</w:t>
      </w:r>
      <w:r w:rsidR="000B6D62" w:rsidRPr="003557D7">
        <w:t xml:space="preserve"> Above all, the protocols and procedures provided in </w:t>
      </w:r>
      <w:r w:rsidR="00A25874" w:rsidRPr="003557D7">
        <w:t>BCPs</w:t>
      </w:r>
      <w:r w:rsidR="000B6D62" w:rsidRPr="003557D7">
        <w:t xml:space="preserve"> should </w:t>
      </w:r>
      <w:r w:rsidR="00AC480A" w:rsidRPr="003557D7">
        <w:t xml:space="preserve">be centered around business resiliency, rapid recovery and </w:t>
      </w:r>
      <w:r w:rsidR="00A25874" w:rsidRPr="003557D7">
        <w:t>thoughtful contingency planning</w:t>
      </w:r>
      <w:r w:rsidR="00AC480A" w:rsidRPr="003557D7">
        <w:t xml:space="preserve">. </w:t>
      </w:r>
    </w:p>
    <w:p w14:paraId="68BFC6F4" w14:textId="77777777" w:rsidR="00EC3519" w:rsidRPr="003557D7" w:rsidRDefault="00313D00" w:rsidP="001A5BAC">
      <w:pPr>
        <w:pStyle w:val="Heading2"/>
        <w:spacing w:after="80"/>
      </w:pPr>
      <w:bookmarkStart w:id="2" w:name="_Toc256000002"/>
      <w:r w:rsidRPr="003557D7">
        <w:t>Key Components of Business Continuity Planning</w:t>
      </w:r>
      <w:bookmarkEnd w:id="2"/>
    </w:p>
    <w:p w14:paraId="204071A8" w14:textId="77777777" w:rsidR="005F152C" w:rsidRPr="003557D7" w:rsidRDefault="00313D00" w:rsidP="009137E5">
      <w:r w:rsidRPr="003557D7">
        <w:t xml:space="preserve">Some organizations may </w:t>
      </w:r>
      <w:r w:rsidR="00BD1F21" w:rsidRPr="003557D7">
        <w:t xml:space="preserve">mistakenly confuse BCPs with </w:t>
      </w:r>
      <w:r w:rsidR="001D034C" w:rsidRPr="003557D7">
        <w:t>other types of recovery or response plans.</w:t>
      </w:r>
      <w:r w:rsidR="00BD1F21" w:rsidRPr="003557D7">
        <w:t xml:space="preserve"> However, </w:t>
      </w:r>
      <w:r w:rsidR="001D034C" w:rsidRPr="003557D7">
        <w:t>these plans</w:t>
      </w:r>
      <w:r w:rsidR="00BD1F21" w:rsidRPr="003557D7">
        <w:t xml:space="preserve"> are</w:t>
      </w:r>
      <w:r w:rsidR="001D034C" w:rsidRPr="003557D7">
        <w:t xml:space="preserve"> likely smaller components </w:t>
      </w:r>
      <w:r w:rsidR="00BD1F21" w:rsidRPr="003557D7">
        <w:t>of BCPs</w:t>
      </w:r>
      <w:r w:rsidR="009E6D6D" w:rsidRPr="003557D7">
        <w:t>; a</w:t>
      </w:r>
      <w:r w:rsidR="00BD1F21" w:rsidRPr="003557D7">
        <w:t xml:space="preserve">fter all, business continuity planning involves </w:t>
      </w:r>
      <w:r w:rsidR="00EC3519" w:rsidRPr="003557D7">
        <w:t xml:space="preserve">a wide array of recovery and response processes. </w:t>
      </w:r>
      <w:r w:rsidR="00467B89" w:rsidRPr="003557D7">
        <w:t>Here are</w:t>
      </w:r>
      <w:r w:rsidR="00EC3519" w:rsidRPr="003557D7">
        <w:t xml:space="preserve"> the different plans </w:t>
      </w:r>
      <w:r w:rsidR="00467B89" w:rsidRPr="003557D7">
        <w:t>that can generally be found</w:t>
      </w:r>
      <w:r w:rsidR="00EC3519" w:rsidRPr="003557D7">
        <w:t xml:space="preserve"> in BCPs:</w:t>
      </w:r>
    </w:p>
    <w:p w14:paraId="63550CE6" w14:textId="77777777" w:rsidR="00EB263C" w:rsidRPr="003557D7" w:rsidRDefault="00313D00" w:rsidP="006C3FE9">
      <w:pPr>
        <w:pStyle w:val="BulletList"/>
        <w:ind w:left="360"/>
      </w:pPr>
      <w:r w:rsidRPr="00812417">
        <w:rPr>
          <w:rStyle w:val="ColorStrong"/>
        </w:rPr>
        <w:t>D</w:t>
      </w:r>
      <w:r w:rsidR="001D034C" w:rsidRPr="00812417">
        <w:rPr>
          <w:rStyle w:val="ColorStrong"/>
        </w:rPr>
        <w:t>isaster recovery plans (DRPs)</w:t>
      </w:r>
      <w:r w:rsidRPr="003557D7">
        <w:t>—</w:t>
      </w:r>
      <w:r w:rsidR="00EF78EC" w:rsidRPr="003557D7">
        <w:t>This type of plan focuses</w:t>
      </w:r>
      <w:r w:rsidR="00A16051" w:rsidRPr="003557D7">
        <w:t xml:space="preserve"> on promoting business continuity within an organization’s IT infrastructure. </w:t>
      </w:r>
      <w:r w:rsidR="00AC47D7" w:rsidRPr="003557D7">
        <w:t xml:space="preserve">The main priorities of DRPs entail </w:t>
      </w:r>
      <w:r w:rsidR="00AC47D7" w:rsidRPr="003557D7">
        <w:lastRenderedPageBreak/>
        <w:t xml:space="preserve">limiting operational downtime caused by technology-related disruptions and reducing the likelihood of such disruptions destroying, corrupting or otherwise impacting essential data (e.g., private stakeholder information, financial records and confidential business files). </w:t>
      </w:r>
      <w:r w:rsidR="00A16051" w:rsidRPr="003557D7">
        <w:t xml:space="preserve"> </w:t>
      </w:r>
    </w:p>
    <w:p w14:paraId="50DCCFB6" w14:textId="77777777" w:rsidR="00EB263C" w:rsidRPr="003557D7" w:rsidRDefault="00313D00" w:rsidP="006C3FE9">
      <w:pPr>
        <w:pStyle w:val="BulletList"/>
        <w:ind w:left="360"/>
      </w:pPr>
      <w:r w:rsidRPr="00812417">
        <w:rPr>
          <w:rStyle w:val="ColorStrong"/>
        </w:rPr>
        <w:t>Crisis management plans (CMPs)</w:t>
      </w:r>
      <w:r w:rsidRPr="003557D7">
        <w:t>—</w:t>
      </w:r>
      <w:r w:rsidR="00EF78EC" w:rsidRPr="003557D7">
        <w:t>This plan</w:t>
      </w:r>
      <w:r w:rsidR="00771F91" w:rsidRPr="003557D7">
        <w:t xml:space="preserve"> outlines criteria to help an organization determine whether a disaster has </w:t>
      </w:r>
      <w:r w:rsidR="00AD3101" w:rsidRPr="003557D7">
        <w:t>occurred</w:t>
      </w:r>
      <w:r w:rsidR="00771F91" w:rsidRPr="003557D7">
        <w:t xml:space="preserve">. If an event meets these standards, then the organization can move forward with activating its BCP. CMPs </w:t>
      </w:r>
      <w:r w:rsidR="00076972" w:rsidRPr="003557D7">
        <w:t xml:space="preserve">also </w:t>
      </w:r>
      <w:r w:rsidR="00771F91" w:rsidRPr="003557D7">
        <w:t xml:space="preserve">include a chain of command to consider amid </w:t>
      </w:r>
      <w:r w:rsidR="00AD3101" w:rsidRPr="003557D7">
        <w:t>emergencies</w:t>
      </w:r>
      <w:r w:rsidR="00771F91" w:rsidRPr="003557D7">
        <w:t xml:space="preserve">, </w:t>
      </w:r>
      <w:r w:rsidR="00324DF2" w:rsidRPr="003557D7">
        <w:t>establish</w:t>
      </w:r>
      <w:r w:rsidR="00771F91" w:rsidRPr="003557D7">
        <w:t xml:space="preserve"> disaster reporting measures and offer </w:t>
      </w:r>
      <w:r w:rsidR="00C32BEB" w:rsidRPr="003557D7">
        <w:t>customized best practices for crisis communication</w:t>
      </w:r>
      <w:r w:rsidR="00771F91" w:rsidRPr="003557D7">
        <w:t>.</w:t>
      </w:r>
    </w:p>
    <w:p w14:paraId="42195222" w14:textId="77777777" w:rsidR="00EB263C" w:rsidRPr="003557D7" w:rsidRDefault="00313D00" w:rsidP="006C3FE9">
      <w:pPr>
        <w:pStyle w:val="BulletList"/>
        <w:spacing w:after="280"/>
        <w:ind w:left="360"/>
      </w:pPr>
      <w:r w:rsidRPr="00812417">
        <w:rPr>
          <w:rStyle w:val="ColorStrong"/>
        </w:rPr>
        <w:t>Emergency response plans (ERPs)</w:t>
      </w:r>
      <w:r w:rsidRPr="003557D7">
        <w:t>—</w:t>
      </w:r>
      <w:r w:rsidR="00EF78EC" w:rsidRPr="003557D7">
        <w:t>This type of plan</w:t>
      </w:r>
      <w:r w:rsidR="00324DF2" w:rsidRPr="003557D7">
        <w:t xml:space="preserve"> </w:t>
      </w:r>
      <w:r w:rsidR="00C5509D" w:rsidRPr="003557D7">
        <w:t xml:space="preserve">provides steps to assist an organization in mitigating the immediate impacts of a disaster. ERPs primarily focus on ensuring employee </w:t>
      </w:r>
      <w:r w:rsidR="007E0EA7" w:rsidRPr="003557D7">
        <w:t xml:space="preserve">and customer safety, protecting critical business property and infrastructure, and fostering prompt restoration and remediation </w:t>
      </w:r>
      <w:r w:rsidR="00475661" w:rsidRPr="003557D7">
        <w:t>protocols.</w:t>
      </w:r>
    </w:p>
    <w:p w14:paraId="6070B419" w14:textId="77777777" w:rsidR="00DD6151" w:rsidRPr="003557D7" w:rsidRDefault="00313D00" w:rsidP="00DD6151">
      <w:pPr>
        <w:spacing w:after="240"/>
      </w:pPr>
      <w:r w:rsidRPr="003557D7">
        <w:t>As a whole, these plans (as well as other processes) form an organization’s larger BCP, thus tackling the numerous elements involved in disaster resilience.</w:t>
      </w:r>
    </w:p>
    <w:p w14:paraId="5EBA0370" w14:textId="77777777" w:rsidR="00DD6151" w:rsidRPr="003557D7" w:rsidRDefault="00313D00" w:rsidP="001A5BAC">
      <w:pPr>
        <w:pStyle w:val="Heading2"/>
        <w:spacing w:after="80"/>
      </w:pPr>
      <w:bookmarkStart w:id="3" w:name="_Toc256000003"/>
      <w:r w:rsidRPr="003557D7">
        <w:t>Debunking Common Misconceptions</w:t>
      </w:r>
      <w:bookmarkEnd w:id="3"/>
    </w:p>
    <w:p w14:paraId="2122D028" w14:textId="77777777" w:rsidR="00DD6151" w:rsidRPr="003557D7" w:rsidRDefault="00313D00" w:rsidP="00DD6151">
      <w:r w:rsidRPr="003557D7">
        <w:t xml:space="preserve">Despite the </w:t>
      </w:r>
      <w:r w:rsidRPr="003557D7">
        <w:t xml:space="preserve">importance of business continuity planning, certain myths have led some organizations to make false assumptions about BCPs, many of which undermine the depth and overall value of these plans. </w:t>
      </w:r>
      <w:r w:rsidR="00763FBB" w:rsidRPr="003557D7">
        <w:t>T</w:t>
      </w:r>
      <w:r w:rsidRPr="003557D7">
        <w:t>he most common misconceptions surrounding BCPs include the following:</w:t>
      </w:r>
    </w:p>
    <w:p w14:paraId="4F985AA8" w14:textId="77777777" w:rsidR="00AA3792" w:rsidRDefault="00313D00" w:rsidP="007328BF">
      <w:pPr>
        <w:pStyle w:val="ListParagraph"/>
        <w:numPr>
          <w:ilvl w:val="0"/>
          <w:numId w:val="4"/>
        </w:numPr>
        <w:ind w:left="360"/>
        <w:contextualSpacing w:val="0"/>
      </w:pPr>
      <w:r w:rsidRPr="00711D6F">
        <w:rPr>
          <w:rStyle w:val="ColorStrong"/>
        </w:rPr>
        <w:t xml:space="preserve">BCPs are only essential for large corporations or those prone to natural </w:t>
      </w:r>
      <w:r w:rsidR="00012C62" w:rsidRPr="00711D6F">
        <w:rPr>
          <w:rStyle w:val="ColorStrong"/>
        </w:rPr>
        <w:t>catastrophes</w:t>
      </w:r>
      <w:r w:rsidRPr="00711D6F">
        <w:rPr>
          <w:rStyle w:val="ColorStrong"/>
        </w:rPr>
        <w:t>.</w:t>
      </w:r>
      <w:r w:rsidR="00D17180" w:rsidRPr="00711D6F">
        <w:rPr>
          <w:rStyle w:val="ColorStrong"/>
        </w:rPr>
        <w:t xml:space="preserve"> </w:t>
      </w:r>
      <w:r w:rsidR="00D17180" w:rsidRPr="003557D7">
        <w:t xml:space="preserve">Some organizations may believe that BCPs only make sense for large businesses with more people and assets to protect. Nevertheless, these plans are imperative for organizations of all sizes, especially small businesses. Due to their limited capital, small organizations are more likely to encounter major financial </w:t>
      </w:r>
      <w:r w:rsidR="00F60184" w:rsidRPr="003557D7">
        <w:t>challenges</w:t>
      </w:r>
      <w:r w:rsidR="00D17180" w:rsidRPr="003557D7">
        <w:t xml:space="preserve"> from a single disaster, potentially leaving them unable to recover</w:t>
      </w:r>
      <w:r w:rsidR="00EF3434" w:rsidRPr="003557D7">
        <w:t xml:space="preserve">. </w:t>
      </w:r>
    </w:p>
    <w:p w14:paraId="22DACDDA" w14:textId="77777777" w:rsidR="00D62765" w:rsidRPr="003557D7" w:rsidRDefault="00313D00" w:rsidP="00AA3792">
      <w:pPr>
        <w:pStyle w:val="Callout"/>
        <w:ind w:left="450"/>
      </w:pPr>
      <w:r w:rsidRPr="006C3FE9">
        <w:t>M</w:t>
      </w:r>
      <w:r w:rsidR="007D37D9" w:rsidRPr="006C3FE9">
        <w:t>ultiple</w:t>
      </w:r>
      <w:r w:rsidR="00EF3434" w:rsidRPr="006C3FE9">
        <w:t xml:space="preserve"> studies</w:t>
      </w:r>
      <w:r w:rsidRPr="006C3FE9">
        <w:t xml:space="preserve"> found that</w:t>
      </w:r>
      <w:r w:rsidR="00EF3434" w:rsidRPr="006C3FE9">
        <w:t xml:space="preserve"> between 40% and 60% of small businesses fail shortly after experiencing </w:t>
      </w:r>
      <w:r w:rsidR="00E51D94" w:rsidRPr="006C3FE9">
        <w:t>a crisis</w:t>
      </w:r>
      <w:r w:rsidR="00EF3434" w:rsidRPr="006C3FE9">
        <w:t xml:space="preserve">. </w:t>
      </w:r>
      <w:r w:rsidR="00E51D94" w:rsidRPr="006C3FE9">
        <w:t>For example</w:t>
      </w:r>
      <w:r w:rsidR="00EF3434" w:rsidRPr="006C3FE9">
        <w:t>,</w:t>
      </w:r>
      <w:r w:rsidR="00E51D94" w:rsidRPr="006C3FE9">
        <w:t xml:space="preserve"> the U.S. Bureau of Labor and Statistics</w:t>
      </w:r>
      <w:r w:rsidR="00451AB9" w:rsidRPr="006C3FE9">
        <w:t xml:space="preserve"> </w:t>
      </w:r>
      <w:r w:rsidR="00E51D94" w:rsidRPr="006C3FE9">
        <w:t xml:space="preserve">reported that more than 100,000 small organizations permanently closed their doors due to the </w:t>
      </w:r>
      <w:r w:rsidR="000F69AC" w:rsidRPr="006C3FE9">
        <w:t>f</w:t>
      </w:r>
      <w:r w:rsidR="00E51D94" w:rsidRPr="006C3FE9">
        <w:t xml:space="preserve">allout </w:t>
      </w:r>
      <w:r w:rsidR="000F69AC" w:rsidRPr="006C3FE9">
        <w:t>from</w:t>
      </w:r>
      <w:r w:rsidR="00E51D94" w:rsidRPr="006C3FE9">
        <w:t xml:space="preserve"> the COVID-19 pandemic.</w:t>
      </w:r>
      <w:r w:rsidR="00E51D94" w:rsidRPr="003557D7">
        <w:t xml:space="preserve"> </w:t>
      </w:r>
    </w:p>
    <w:p w14:paraId="3F17F079" w14:textId="77777777" w:rsidR="00E51D94" w:rsidRPr="003557D7" w:rsidRDefault="00313D00" w:rsidP="00D62765">
      <w:pPr>
        <w:pStyle w:val="ListParagraph"/>
        <w:ind w:left="360"/>
        <w:contextualSpacing w:val="0"/>
      </w:pPr>
      <w:r w:rsidRPr="003557D7">
        <w:t>S</w:t>
      </w:r>
      <w:r w:rsidR="000F69AC" w:rsidRPr="003557D7">
        <w:t>ome organizations may</w:t>
      </w:r>
      <w:r w:rsidRPr="003557D7">
        <w:t xml:space="preserve"> also</w:t>
      </w:r>
      <w:r w:rsidR="000F69AC" w:rsidRPr="003557D7">
        <w:t xml:space="preserve"> assume that BCPs</w:t>
      </w:r>
      <w:r w:rsidR="00F60184" w:rsidRPr="003557D7">
        <w:t xml:space="preserve"> are</w:t>
      </w:r>
      <w:r w:rsidR="000F69AC" w:rsidRPr="003557D7">
        <w:t xml:space="preserve"> only valuable for organizations located in </w:t>
      </w:r>
      <w:r w:rsidR="00F60184" w:rsidRPr="003557D7">
        <w:t>areas more prone to natural catastrophes. While these catastrophes can</w:t>
      </w:r>
      <w:r w:rsidR="003A7FD8" w:rsidRPr="003557D7">
        <w:t xml:space="preserve"> certainly be devastating and require proper planning, they comprise </w:t>
      </w:r>
      <w:r w:rsidR="00185A21" w:rsidRPr="003557D7">
        <w:t xml:space="preserve">only </w:t>
      </w:r>
      <w:r w:rsidR="003A7FD8" w:rsidRPr="003557D7">
        <w:t xml:space="preserve">one of several types of emergencies that BCPs can help address. Organizations located in less catastrophe-prone regions could still be susceptible to cyberattacks, public health crises, </w:t>
      </w:r>
      <w:r w:rsidR="00391177" w:rsidRPr="003557D7">
        <w:t>supply chain incidents</w:t>
      </w:r>
      <w:r w:rsidR="003C4BCB" w:rsidRPr="003557D7">
        <w:t xml:space="preserve"> and other impactful events</w:t>
      </w:r>
      <w:r w:rsidR="00391177" w:rsidRPr="003557D7">
        <w:t xml:space="preserve">. </w:t>
      </w:r>
    </w:p>
    <w:p w14:paraId="1471285A" w14:textId="77777777" w:rsidR="009C266E" w:rsidRPr="003557D7" w:rsidRDefault="00313D00" w:rsidP="00B74192">
      <w:pPr>
        <w:pStyle w:val="ListParagraph"/>
        <w:numPr>
          <w:ilvl w:val="0"/>
          <w:numId w:val="4"/>
        </w:numPr>
        <w:ind w:left="360"/>
        <w:contextualSpacing w:val="0"/>
      </w:pPr>
      <w:r w:rsidRPr="00711D6F">
        <w:rPr>
          <w:rStyle w:val="ColorStrong"/>
        </w:rPr>
        <w:lastRenderedPageBreak/>
        <w:t>Business continuity planning is solely an IT matter; backing up critical data is sufficient.</w:t>
      </w:r>
      <w:r w:rsidR="002A284B" w:rsidRPr="00711D6F">
        <w:rPr>
          <w:rStyle w:val="ColorStrong"/>
        </w:rPr>
        <w:t xml:space="preserve"> </w:t>
      </w:r>
      <w:r w:rsidR="002A284B" w:rsidRPr="003557D7">
        <w:t xml:space="preserve">Organizations may mistakenly limit their BCPs to their IT operations, assuming that technology-related disruptions are the only costly or damaging type of emergency and that conducting frequent data backups will solve any issues. Even though technology may play a substantial role in performing critical business </w:t>
      </w:r>
      <w:r w:rsidR="004F1EAF" w:rsidRPr="003557D7">
        <w:t>operations and services</w:t>
      </w:r>
      <w:r w:rsidR="002A284B" w:rsidRPr="003557D7">
        <w:t xml:space="preserve">, </w:t>
      </w:r>
      <w:r w:rsidR="00DB46A3" w:rsidRPr="003557D7">
        <w:t>other aspects are</w:t>
      </w:r>
      <w:r w:rsidR="002A284B" w:rsidRPr="003557D7">
        <w:t xml:space="preserve"> involved in </w:t>
      </w:r>
      <w:r w:rsidR="004F1EAF" w:rsidRPr="003557D7">
        <w:t>remaining</w:t>
      </w:r>
      <w:r w:rsidR="002A284B" w:rsidRPr="003557D7">
        <w:t xml:space="preserve"> </w:t>
      </w:r>
      <w:r w:rsidR="004F1EAF" w:rsidRPr="003557D7">
        <w:t>functional</w:t>
      </w:r>
      <w:r w:rsidR="002A284B" w:rsidRPr="003557D7">
        <w:t xml:space="preserve"> and reducing possible losses </w:t>
      </w:r>
      <w:r w:rsidR="00382DB3" w:rsidRPr="003557D7">
        <w:t>in times of disaster</w:t>
      </w:r>
      <w:r w:rsidR="002A284B" w:rsidRPr="003557D7">
        <w:t>. What’s more, data isn’t the only asset that requires protection when these events occur.</w:t>
      </w:r>
      <w:r w:rsidR="00546B5B" w:rsidRPr="003557D7">
        <w:t xml:space="preserve"> A</w:t>
      </w:r>
      <w:r w:rsidR="002A284B" w:rsidRPr="003557D7">
        <w:t xml:space="preserve"> successful BCP should </w:t>
      </w:r>
      <w:r w:rsidR="004F1EAF" w:rsidRPr="003557D7">
        <w:t>aim to protect an</w:t>
      </w:r>
      <w:r w:rsidR="002A284B" w:rsidRPr="003557D7">
        <w:t xml:space="preserve"> organization’s entire operational framework</w:t>
      </w:r>
      <w:r w:rsidR="004F1EAF" w:rsidRPr="003557D7">
        <w:t xml:space="preserve"> and infrastructure while safeguarding its people and property. Further, these plans can’t be restricted to technology-related disruptions; they should address a range of disaster scenarios to ensure maximum preparedness.</w:t>
      </w:r>
    </w:p>
    <w:p w14:paraId="5425C8BB" w14:textId="77777777" w:rsidR="009C266E" w:rsidRPr="003557D7" w:rsidRDefault="00313D00" w:rsidP="00B74192">
      <w:pPr>
        <w:pStyle w:val="ListParagraph"/>
        <w:numPr>
          <w:ilvl w:val="0"/>
          <w:numId w:val="4"/>
        </w:numPr>
        <w:ind w:left="360"/>
        <w:contextualSpacing w:val="0"/>
      </w:pPr>
      <w:r w:rsidRPr="00711D6F">
        <w:rPr>
          <w:rStyle w:val="ColorStrong"/>
        </w:rPr>
        <w:t>BCPs aren’t worth the time, money or labor required to implement them.</w:t>
      </w:r>
      <w:r w:rsidR="00D14B0E" w:rsidRPr="00711D6F">
        <w:rPr>
          <w:rStyle w:val="ColorStrong"/>
        </w:rPr>
        <w:t xml:space="preserve"> </w:t>
      </w:r>
      <w:r w:rsidR="00D14B0E" w:rsidRPr="003557D7">
        <w:t xml:space="preserve">While organizations may believe that they can’t afford to establish BCPs, the reality is that they can’t afford not to. </w:t>
      </w:r>
      <w:r w:rsidR="00DB46A3" w:rsidRPr="003557D7">
        <w:t>Although t</w:t>
      </w:r>
      <w:r w:rsidR="00D14B0E" w:rsidRPr="003557D7">
        <w:t>hese plans require initial investments, they are well worth it to combat the cost of a large-scale disaster</w:t>
      </w:r>
      <w:r w:rsidR="007328BF" w:rsidRPr="003557D7">
        <w:t>, as just one disruptive event could generate millions of dollars in losses</w:t>
      </w:r>
      <w:r w:rsidR="00D14B0E" w:rsidRPr="003557D7">
        <w:t xml:space="preserve">. </w:t>
      </w:r>
      <w:r w:rsidR="00DB46A3" w:rsidRPr="003557D7">
        <w:t xml:space="preserve">This means that investing time and money in business continuity planning now can prevent organizations from facing significant financial </w:t>
      </w:r>
      <w:r w:rsidR="007328BF" w:rsidRPr="003557D7">
        <w:t>challenges</w:t>
      </w:r>
      <w:r w:rsidR="00DB46A3" w:rsidRPr="003557D7">
        <w:t xml:space="preserve"> in the future. </w:t>
      </w:r>
    </w:p>
    <w:p w14:paraId="48928513" w14:textId="77777777" w:rsidR="009C266E" w:rsidRPr="003557D7" w:rsidRDefault="00313D00" w:rsidP="00B74192">
      <w:pPr>
        <w:pStyle w:val="ListParagraph"/>
        <w:numPr>
          <w:ilvl w:val="0"/>
          <w:numId w:val="4"/>
        </w:numPr>
        <w:ind w:left="360"/>
        <w:contextualSpacing w:val="0"/>
      </w:pPr>
      <w:r w:rsidRPr="00D75545">
        <w:rPr>
          <w:rStyle w:val="ColorStrong"/>
        </w:rPr>
        <w:t>Business continuity planning isn’t necessary; organizations can simply decide how to respond to disasters when they occur.</w:t>
      </w:r>
      <w:r w:rsidR="001215CC" w:rsidRPr="003557D7">
        <w:t xml:space="preserve"> Some organizations may neglect to create BCPs under the assumption that they will be able to navigate </w:t>
      </w:r>
      <w:r w:rsidR="004E036A" w:rsidRPr="003557D7">
        <w:t>emergencies</w:t>
      </w:r>
      <w:r w:rsidR="001215CC" w:rsidRPr="003557D7">
        <w:t xml:space="preserve"> on the spot. Yet, this approach could pose serious consequences. When a disaster strikes, time is of the essence</w:t>
      </w:r>
      <w:r w:rsidR="00ED3F67" w:rsidRPr="003557D7">
        <w:t xml:space="preserve">; </w:t>
      </w:r>
      <w:r w:rsidR="007328BF" w:rsidRPr="003557D7">
        <w:t>taking even a minor pause to</w:t>
      </w:r>
      <w:r w:rsidR="004E036A" w:rsidRPr="003557D7">
        <w:t xml:space="preserve"> </w:t>
      </w:r>
      <w:r w:rsidR="007328BF" w:rsidRPr="003557D7">
        <w:t xml:space="preserve">determine </w:t>
      </w:r>
      <w:r w:rsidR="00ED3F67" w:rsidRPr="003557D7">
        <w:t>response and recovery measures could leave the door open for additional damage and disruptions to occur, resulting in exacerbated losses. Not to mention</w:t>
      </w:r>
      <w:r w:rsidR="00340E33" w:rsidRPr="003557D7">
        <w:t xml:space="preserve"> that </w:t>
      </w:r>
      <w:r w:rsidR="00E45460" w:rsidRPr="003557D7">
        <w:t>a lack of business continuity planning could add another layer of stress and confusion when unexpected events arise, causing extra chaos and increasing the likelihood of miscommunication during the restoration and remediation processes. Altogether, this</w:t>
      </w:r>
      <w:r w:rsidR="00787BAD" w:rsidRPr="003557D7">
        <w:t xml:space="preserve"> approach</w:t>
      </w:r>
      <w:r w:rsidR="00E45460" w:rsidRPr="003557D7">
        <w:t xml:space="preserve"> could lead to prolonged operational downtime</w:t>
      </w:r>
      <w:r w:rsidR="00787BAD" w:rsidRPr="003557D7">
        <w:t xml:space="preserve"> and considerable reputational damage.</w:t>
      </w:r>
      <w:r w:rsidR="00E45460" w:rsidRPr="003557D7">
        <w:t xml:space="preserve"> </w:t>
      </w:r>
      <w:r w:rsidR="00787BAD" w:rsidRPr="003557D7">
        <w:t>By developing detailed BCPs</w:t>
      </w:r>
      <w:r w:rsidR="00DC1733" w:rsidRPr="003557D7">
        <w:t xml:space="preserve"> before disasters occur</w:t>
      </w:r>
      <w:r w:rsidR="00787BAD" w:rsidRPr="003557D7">
        <w:t xml:space="preserve">, organizations can equip themselves with the steps and resources necessary to ensure a swift and calm response amid </w:t>
      </w:r>
      <w:r w:rsidR="00DC1733" w:rsidRPr="003557D7">
        <w:t>these events</w:t>
      </w:r>
      <w:r w:rsidR="00787BAD" w:rsidRPr="003557D7">
        <w:t xml:space="preserve">, keeping associated losses to a minimum. </w:t>
      </w:r>
    </w:p>
    <w:p w14:paraId="38080D42" w14:textId="77777777" w:rsidR="00862BF6" w:rsidRPr="003557D7" w:rsidRDefault="00862BF6" w:rsidP="00862BF6">
      <w:pPr>
        <w:sectPr w:rsidR="00862BF6" w:rsidRPr="003557D7" w:rsidSect="002E343C">
          <w:headerReference w:type="default" r:id="rId22"/>
          <w:pgSz w:w="12240" w:h="15840"/>
          <w:pgMar w:top="720" w:right="1440" w:bottom="720" w:left="1440" w:header="720" w:footer="720" w:gutter="0"/>
          <w:cols w:space="720"/>
          <w:docGrid w:linePitch="360"/>
        </w:sectPr>
      </w:pPr>
    </w:p>
    <w:p w14:paraId="27F17146" w14:textId="77777777" w:rsidR="00862BF6" w:rsidRPr="003557D7" w:rsidRDefault="00313D00" w:rsidP="000D47F7">
      <w:pPr>
        <w:pStyle w:val="Heading1"/>
      </w:pPr>
      <w:bookmarkStart w:id="4" w:name="_Toc256000004"/>
      <w:r w:rsidRPr="003557D7">
        <w:lastRenderedPageBreak/>
        <w:t>Benefits of Business Continuity Planning</w:t>
      </w:r>
      <w:bookmarkEnd w:id="4"/>
    </w:p>
    <w:p w14:paraId="74934B2A" w14:textId="77777777" w:rsidR="000D47F7" w:rsidRPr="003557D7" w:rsidRDefault="00313D00" w:rsidP="00A52557">
      <w:pPr>
        <w:spacing w:after="160"/>
      </w:pPr>
      <w:r w:rsidRPr="003557D7">
        <w:t xml:space="preserve">Business continuity planning can provide </w:t>
      </w:r>
      <w:r w:rsidR="00622D2B" w:rsidRPr="003557D7">
        <w:t>several advantages</w:t>
      </w:r>
      <w:r w:rsidR="00E21D38" w:rsidRPr="003557D7">
        <w:t xml:space="preserve">, </w:t>
      </w:r>
      <w:r w:rsidR="004D7360" w:rsidRPr="003557D7">
        <w:t xml:space="preserve">ultimately </w:t>
      </w:r>
      <w:r w:rsidR="00E21D38" w:rsidRPr="003557D7">
        <w:t xml:space="preserve">supporting </w:t>
      </w:r>
      <w:r w:rsidR="00627F9D" w:rsidRPr="003557D7">
        <w:t xml:space="preserve">organizations, </w:t>
      </w:r>
      <w:r w:rsidR="00581A62" w:rsidRPr="003557D7">
        <w:t>their stakeholders and their operations</w:t>
      </w:r>
      <w:r w:rsidR="00C15A6E" w:rsidRPr="003557D7">
        <w:t xml:space="preserve"> through challenging circumstances</w:t>
      </w:r>
      <w:r w:rsidR="00622D2B" w:rsidRPr="003557D7">
        <w:t xml:space="preserve">. Specifically, organizations </w:t>
      </w:r>
      <w:r w:rsidR="00E21D38" w:rsidRPr="003557D7">
        <w:t>that implement BCPs may experience the following benefits:</w:t>
      </w:r>
    </w:p>
    <w:p w14:paraId="51B78810" w14:textId="77777777" w:rsidR="004D7360" w:rsidRPr="003557D7" w:rsidRDefault="00313D00" w:rsidP="00A52557">
      <w:pPr>
        <w:pStyle w:val="BulletList"/>
        <w:spacing w:after="160"/>
        <w:ind w:left="360"/>
      </w:pPr>
      <w:r w:rsidRPr="009010A4">
        <w:rPr>
          <w:rStyle w:val="ColorStrong"/>
        </w:rPr>
        <w:t>Greater business resilience</w:t>
      </w:r>
      <w:r w:rsidRPr="003557D7">
        <w:t>—</w:t>
      </w:r>
      <w:r w:rsidR="005C30B4" w:rsidRPr="003557D7">
        <w:t xml:space="preserve">First and foremost, </w:t>
      </w:r>
      <w:r w:rsidR="005F6563" w:rsidRPr="003557D7">
        <w:t>organizations with BCPs are far better equipped to handle unexpected disasters and emergencies</w:t>
      </w:r>
      <w:r w:rsidR="004834BA" w:rsidRPr="003557D7">
        <w:t xml:space="preserve"> than those without such plans, thus reducing the risk </w:t>
      </w:r>
      <w:r w:rsidR="003848C4" w:rsidRPr="003557D7">
        <w:t xml:space="preserve">of major disruptions and damage when these events occur. </w:t>
      </w:r>
      <w:r w:rsidR="008E20FD" w:rsidRPr="003557D7">
        <w:t xml:space="preserve">This, in turn, can help organizations </w:t>
      </w:r>
      <w:r w:rsidR="00630181" w:rsidRPr="003557D7">
        <w:t>stay resilient</w:t>
      </w:r>
      <w:r w:rsidR="00D15554" w:rsidRPr="003557D7">
        <w:t xml:space="preserve"> and recover in a timely manner amid crisis situations, allowing them to minimize</w:t>
      </w:r>
      <w:r w:rsidR="006F620A" w:rsidRPr="003557D7">
        <w:t xml:space="preserve"> downtime and limit total losses.</w:t>
      </w:r>
    </w:p>
    <w:p w14:paraId="08EBA6C2" w14:textId="77777777" w:rsidR="005C1932" w:rsidRPr="003557D7" w:rsidRDefault="00313D00" w:rsidP="00A52557">
      <w:pPr>
        <w:pStyle w:val="BulletList"/>
        <w:spacing w:after="160"/>
        <w:ind w:left="360"/>
      </w:pPr>
      <w:r w:rsidRPr="009010A4">
        <w:rPr>
          <w:rStyle w:val="ColorStrong"/>
        </w:rPr>
        <w:t>Enhanced</w:t>
      </w:r>
      <w:r w:rsidR="002E6022" w:rsidRPr="009010A4">
        <w:rPr>
          <w:rStyle w:val="ColorStrong"/>
        </w:rPr>
        <w:t xml:space="preserve"> stakeholder confidence</w:t>
      </w:r>
      <w:r w:rsidR="002E6022" w:rsidRPr="003557D7">
        <w:t>—</w:t>
      </w:r>
      <w:r w:rsidR="006921C0" w:rsidRPr="003557D7">
        <w:t xml:space="preserve">Organizations that create </w:t>
      </w:r>
      <w:r w:rsidR="001A5BAC">
        <w:t>detailed</w:t>
      </w:r>
      <w:r w:rsidR="006921C0" w:rsidRPr="003557D7">
        <w:t xml:space="preserve"> BCPs can </w:t>
      </w:r>
      <w:r w:rsidR="00E23724" w:rsidRPr="003557D7">
        <w:t xml:space="preserve">demonstrate to their customers, </w:t>
      </w:r>
      <w:r w:rsidR="00A25D2F" w:rsidRPr="003557D7">
        <w:t xml:space="preserve">suppliers, business partners, investors and other </w:t>
      </w:r>
      <w:r w:rsidR="004F1400" w:rsidRPr="003557D7">
        <w:t xml:space="preserve">key </w:t>
      </w:r>
      <w:r w:rsidR="00A25D2F" w:rsidRPr="003557D7">
        <w:t xml:space="preserve">stakeholders that they are committed to disaster preparedness and ready to handle </w:t>
      </w:r>
      <w:r w:rsidR="004F1400" w:rsidRPr="003557D7">
        <w:t>the most difficult scenarios.</w:t>
      </w:r>
      <w:r w:rsidR="00E23046" w:rsidRPr="003557D7">
        <w:t xml:space="preserve"> This c</w:t>
      </w:r>
      <w:r w:rsidR="00D25CE1" w:rsidRPr="003557D7">
        <w:t>an</w:t>
      </w:r>
      <w:r w:rsidR="00417230" w:rsidRPr="003557D7">
        <w:t xml:space="preserve"> help organizations maintain trust </w:t>
      </w:r>
      <w:r w:rsidR="00547269" w:rsidRPr="003557D7">
        <w:t>among stakeholders</w:t>
      </w:r>
      <w:r w:rsidR="0020297E" w:rsidRPr="003557D7">
        <w:t xml:space="preserve">, making these parties more confident </w:t>
      </w:r>
      <w:r w:rsidR="009C53A6" w:rsidRPr="003557D7">
        <w:t xml:space="preserve">that they will </w:t>
      </w:r>
      <w:r w:rsidR="004F420A" w:rsidRPr="003557D7">
        <w:t>be</w:t>
      </w:r>
      <w:r w:rsidR="009C53A6" w:rsidRPr="003557D7">
        <w:t xml:space="preserve"> protected </w:t>
      </w:r>
      <w:r w:rsidR="00BC7A1E" w:rsidRPr="003557D7">
        <w:t xml:space="preserve">during </w:t>
      </w:r>
      <w:r w:rsidR="006B1EA4" w:rsidRPr="003557D7">
        <w:t xml:space="preserve">emergencies. </w:t>
      </w:r>
    </w:p>
    <w:p w14:paraId="536904E4" w14:textId="77777777" w:rsidR="00F61333" w:rsidRPr="003557D7" w:rsidRDefault="00313D00" w:rsidP="00A52557">
      <w:pPr>
        <w:pStyle w:val="BulletList"/>
        <w:spacing w:after="160"/>
        <w:ind w:left="360"/>
      </w:pPr>
      <w:r w:rsidRPr="009010A4">
        <w:rPr>
          <w:rStyle w:val="ColorStrong"/>
        </w:rPr>
        <w:t>Increased competitive edge</w:t>
      </w:r>
      <w:r w:rsidR="00076972" w:rsidRPr="003557D7">
        <w:t>—In addition to</w:t>
      </w:r>
      <w:r w:rsidR="00921DC3" w:rsidRPr="003557D7">
        <w:t xml:space="preserve"> </w:t>
      </w:r>
      <w:r w:rsidR="002E129E" w:rsidRPr="003557D7">
        <w:t xml:space="preserve">enhancing stakeholder confidence, </w:t>
      </w:r>
      <w:r w:rsidR="005906AA" w:rsidRPr="003557D7">
        <w:t>organizations with BCPs can sh</w:t>
      </w:r>
      <w:r w:rsidR="00427C98" w:rsidRPr="003557D7">
        <w:t xml:space="preserve">owcase their ability to manage crises effectively </w:t>
      </w:r>
      <w:r w:rsidR="00076972" w:rsidRPr="003557D7">
        <w:t xml:space="preserve">to prospective customers and the public. </w:t>
      </w:r>
      <w:r w:rsidR="00A86273" w:rsidRPr="003557D7">
        <w:t>Especially as certain disasters</w:t>
      </w:r>
      <w:r w:rsidR="00E17CDC" w:rsidRPr="003557D7">
        <w:t xml:space="preserve"> (e.g., natural catastrophes and cyberattacks)</w:t>
      </w:r>
      <w:r w:rsidR="00A86273" w:rsidRPr="003557D7">
        <w:t xml:space="preserve"> become more frequent </w:t>
      </w:r>
      <w:r w:rsidR="00E17CDC" w:rsidRPr="003557D7">
        <w:t xml:space="preserve">and costly, </w:t>
      </w:r>
      <w:r w:rsidR="00FD2A2E" w:rsidRPr="003557D7">
        <w:t>this</w:t>
      </w:r>
      <w:r w:rsidR="00060847" w:rsidRPr="003557D7">
        <w:t xml:space="preserve"> can provide organizations with a much-needed competitive edge in their respective industries</w:t>
      </w:r>
      <w:r w:rsidR="004B2B1B" w:rsidRPr="003557D7">
        <w:t xml:space="preserve"> and</w:t>
      </w:r>
      <w:r w:rsidR="008943B0" w:rsidRPr="003557D7">
        <w:t xml:space="preserve"> help them foster </w:t>
      </w:r>
      <w:r w:rsidR="00FD2A2E" w:rsidRPr="003557D7">
        <w:t xml:space="preserve">ongoing </w:t>
      </w:r>
      <w:r w:rsidR="00066606" w:rsidRPr="003557D7">
        <w:t xml:space="preserve">financial and </w:t>
      </w:r>
      <w:r w:rsidR="00FD2A2E" w:rsidRPr="003557D7">
        <w:t xml:space="preserve">operational success. </w:t>
      </w:r>
    </w:p>
    <w:p w14:paraId="7EED834E" w14:textId="77777777" w:rsidR="002E6022" w:rsidRPr="003557D7" w:rsidRDefault="00313D00" w:rsidP="00A52557">
      <w:pPr>
        <w:pStyle w:val="BulletList"/>
        <w:spacing w:after="160"/>
        <w:ind w:left="360"/>
      </w:pPr>
      <w:r w:rsidRPr="009010A4">
        <w:rPr>
          <w:rStyle w:val="ColorStrong"/>
        </w:rPr>
        <w:t>Improved employee morale and decision-making processes</w:t>
      </w:r>
      <w:r w:rsidRPr="003557D7">
        <w:t>—</w:t>
      </w:r>
      <w:r w:rsidR="0062185F" w:rsidRPr="003557D7">
        <w:t xml:space="preserve">Effective BCPs </w:t>
      </w:r>
      <w:r w:rsidR="006F43B1" w:rsidRPr="003557D7">
        <w:t xml:space="preserve">involve clear communication protocols with employees and empower </w:t>
      </w:r>
      <w:r w:rsidR="00FA0C6A" w:rsidRPr="003557D7">
        <w:t>them</w:t>
      </w:r>
      <w:r w:rsidR="006F43B1" w:rsidRPr="003557D7">
        <w:t xml:space="preserve"> to be involved in making critical </w:t>
      </w:r>
      <w:r w:rsidR="006B655B" w:rsidRPr="003557D7">
        <w:t xml:space="preserve">business </w:t>
      </w:r>
      <w:r w:rsidR="006F43B1" w:rsidRPr="003557D7">
        <w:t xml:space="preserve">decisions. </w:t>
      </w:r>
      <w:r w:rsidR="006B655B" w:rsidRPr="003557D7">
        <w:t>By keeping their employees in</w:t>
      </w:r>
      <w:r w:rsidR="00501BBA" w:rsidRPr="003557D7">
        <w:t xml:space="preserve">formed </w:t>
      </w:r>
      <w:r w:rsidR="003A1B7B" w:rsidRPr="003557D7">
        <w:t xml:space="preserve">and encouraging them to play their part in </w:t>
      </w:r>
      <w:r w:rsidR="003736E8" w:rsidRPr="003557D7">
        <w:t>executing disaster preparedness and recovery objectives</w:t>
      </w:r>
      <w:r w:rsidR="001034AF" w:rsidRPr="003557D7">
        <w:t xml:space="preserve">, </w:t>
      </w:r>
      <w:r w:rsidR="007248B3" w:rsidRPr="003557D7">
        <w:t xml:space="preserve">business continuity planning can help organizations </w:t>
      </w:r>
      <w:r w:rsidR="00E3700D" w:rsidRPr="003557D7">
        <w:t>cultivate a positive working environment.</w:t>
      </w:r>
    </w:p>
    <w:p w14:paraId="78D3376D" w14:textId="77777777" w:rsidR="00604838" w:rsidRPr="003557D7" w:rsidRDefault="00313D00" w:rsidP="00A52557">
      <w:pPr>
        <w:pStyle w:val="BulletList"/>
        <w:spacing w:after="160"/>
        <w:ind w:left="360"/>
      </w:pPr>
      <w:r w:rsidRPr="009010A4">
        <w:rPr>
          <w:rStyle w:val="ColorStrong"/>
        </w:rPr>
        <w:t>Bolstered compliance</w:t>
      </w:r>
      <w:r w:rsidRPr="003557D7">
        <w:t>—</w:t>
      </w:r>
      <w:r w:rsidR="00496903" w:rsidRPr="003557D7">
        <w:t xml:space="preserve">While </w:t>
      </w:r>
      <w:r w:rsidR="00BA29E4" w:rsidRPr="003557D7">
        <w:t>having a BCP is considered</w:t>
      </w:r>
      <w:r w:rsidR="008F1181" w:rsidRPr="003557D7">
        <w:t xml:space="preserve"> best practice for any organization, some industries </w:t>
      </w:r>
      <w:r w:rsidR="00D8428D" w:rsidRPr="003557D7">
        <w:t xml:space="preserve">have regulatory </w:t>
      </w:r>
      <w:r w:rsidR="00E07800" w:rsidRPr="003557D7">
        <w:t xml:space="preserve">standards regarding such plans. </w:t>
      </w:r>
      <w:r w:rsidR="00D62765" w:rsidRPr="003557D7">
        <w:t>For instance</w:t>
      </w:r>
      <w:r w:rsidR="00501BBA" w:rsidRPr="003557D7">
        <w:t>, organizations</w:t>
      </w:r>
      <w:r w:rsidR="00E07800" w:rsidRPr="003557D7">
        <w:t xml:space="preserve"> operating in the health care and financial sectors </w:t>
      </w:r>
      <w:r w:rsidR="006538A4" w:rsidRPr="003557D7">
        <w:t xml:space="preserve">may be legally required to create well-documented </w:t>
      </w:r>
      <w:r w:rsidR="00352A95" w:rsidRPr="003557D7">
        <w:t xml:space="preserve">BCPs. </w:t>
      </w:r>
      <w:r w:rsidR="00C33496" w:rsidRPr="003557D7">
        <w:t xml:space="preserve">As a result, </w:t>
      </w:r>
      <w:r w:rsidR="00432A81" w:rsidRPr="003557D7">
        <w:t>engaging in business continuity planning could help organization</w:t>
      </w:r>
      <w:r w:rsidR="002B6DB0" w:rsidRPr="003557D7">
        <w:t xml:space="preserve">s </w:t>
      </w:r>
      <w:r w:rsidR="001A5BAC">
        <w:t>comply</w:t>
      </w:r>
      <w:r w:rsidR="002B6DB0" w:rsidRPr="003557D7">
        <w:t xml:space="preserve"> with applica</w:t>
      </w:r>
      <w:r w:rsidR="001E48F0" w:rsidRPr="003557D7">
        <w:t>ble</w:t>
      </w:r>
      <w:r w:rsidR="002B6DB0" w:rsidRPr="003557D7">
        <w:t xml:space="preserve"> legislation and avoid </w:t>
      </w:r>
      <w:r w:rsidR="001A5BAC">
        <w:t xml:space="preserve">potential </w:t>
      </w:r>
      <w:r w:rsidR="00EC2F96" w:rsidRPr="003557D7">
        <w:t>fines</w:t>
      </w:r>
      <w:r w:rsidR="001A5BAC">
        <w:t xml:space="preserve"> or penalties</w:t>
      </w:r>
      <w:r w:rsidR="00EC2F96" w:rsidRPr="003557D7">
        <w:t>.</w:t>
      </w:r>
    </w:p>
    <w:p w14:paraId="5A02469C" w14:textId="77777777" w:rsidR="002229F3" w:rsidRPr="003557D7" w:rsidRDefault="00313D00" w:rsidP="00A52557">
      <w:pPr>
        <w:pStyle w:val="BulletList"/>
        <w:spacing w:after="160"/>
        <w:ind w:left="360"/>
      </w:pPr>
      <w:r w:rsidRPr="009010A4">
        <w:rPr>
          <w:rStyle w:val="ColorStrong"/>
        </w:rPr>
        <w:t xml:space="preserve">Reduced </w:t>
      </w:r>
      <w:r w:rsidR="00955F45" w:rsidRPr="009010A4">
        <w:rPr>
          <w:rStyle w:val="ColorStrong"/>
        </w:rPr>
        <w:t>coverage</w:t>
      </w:r>
      <w:r w:rsidRPr="009010A4">
        <w:rPr>
          <w:rStyle w:val="ColorStrong"/>
        </w:rPr>
        <w:t xml:space="preserve"> </w:t>
      </w:r>
      <w:r w:rsidR="003D552F" w:rsidRPr="009010A4">
        <w:rPr>
          <w:rStyle w:val="ColorStrong"/>
        </w:rPr>
        <w:t>costs</w:t>
      </w:r>
      <w:r w:rsidR="00D62765" w:rsidRPr="009010A4">
        <w:rPr>
          <w:rStyle w:val="ColorStrong"/>
        </w:rPr>
        <w:t xml:space="preserve"> and </w:t>
      </w:r>
      <w:r w:rsidR="00955F45" w:rsidRPr="009010A4">
        <w:rPr>
          <w:rStyle w:val="ColorStrong"/>
        </w:rPr>
        <w:t>a better overall insurance experience</w:t>
      </w:r>
      <w:r w:rsidRPr="003557D7">
        <w:t>—</w:t>
      </w:r>
      <w:r w:rsidR="00902F7E" w:rsidRPr="003557D7">
        <w:t xml:space="preserve">BCPs may also improve insurance results because they </w:t>
      </w:r>
      <w:r w:rsidR="00836EB9" w:rsidRPr="003557D7">
        <w:t>can help organizations</w:t>
      </w:r>
      <w:r w:rsidR="00220FAF" w:rsidRPr="003557D7">
        <w:t xml:space="preserve"> </w:t>
      </w:r>
      <w:r w:rsidR="00260694" w:rsidRPr="003557D7">
        <w:t>adopt more robust risk management strategies</w:t>
      </w:r>
      <w:r w:rsidR="00220FAF" w:rsidRPr="003557D7">
        <w:t xml:space="preserve"> and</w:t>
      </w:r>
      <w:r w:rsidR="00836EB9" w:rsidRPr="003557D7">
        <w:t xml:space="preserve"> </w:t>
      </w:r>
      <w:r w:rsidR="00955F45" w:rsidRPr="003557D7">
        <w:t xml:space="preserve">enhance their remediation processes </w:t>
      </w:r>
      <w:r w:rsidR="005A38FA" w:rsidRPr="003557D7">
        <w:t>amid unanticipated disasters</w:t>
      </w:r>
      <w:r w:rsidR="003D552F" w:rsidRPr="003557D7">
        <w:t xml:space="preserve">. </w:t>
      </w:r>
      <w:r w:rsidR="007B6B7C" w:rsidRPr="003557D7">
        <w:t xml:space="preserve">That is, </w:t>
      </w:r>
      <w:r w:rsidR="00955F45" w:rsidRPr="003557D7">
        <w:t>organizations with BCPs can reduce their total business income losses, making them less likely to exceed their policy limits when claims occur and</w:t>
      </w:r>
      <w:r w:rsidR="00BC44C7" w:rsidRPr="003557D7">
        <w:t xml:space="preserve"> allowing them to</w:t>
      </w:r>
      <w:r w:rsidR="00955F45" w:rsidRPr="003557D7">
        <w:t xml:space="preserve"> avoid out-of-pocket costs. As a result, u</w:t>
      </w:r>
      <w:r w:rsidR="007B6B7C" w:rsidRPr="003557D7">
        <w:t xml:space="preserve">nderwriters may </w:t>
      </w:r>
      <w:r w:rsidR="009E561E" w:rsidRPr="003557D7">
        <w:t>categorize</w:t>
      </w:r>
      <w:r w:rsidR="007B6B7C" w:rsidRPr="003557D7">
        <w:t xml:space="preserve"> organizations with </w:t>
      </w:r>
      <w:r w:rsidR="00F45E62" w:rsidRPr="003557D7">
        <w:t>BCPs</w:t>
      </w:r>
      <w:r w:rsidR="009E561E" w:rsidRPr="003557D7">
        <w:t xml:space="preserve"> as</w:t>
      </w:r>
      <w:r w:rsidR="00F45E62" w:rsidRPr="003557D7">
        <w:t xml:space="preserve"> less risky to insure</w:t>
      </w:r>
      <w:r w:rsidR="00B80D0F" w:rsidRPr="003557D7">
        <w:t xml:space="preserve"> </w:t>
      </w:r>
      <w:r w:rsidR="00955F45" w:rsidRPr="003557D7">
        <w:t>and</w:t>
      </w:r>
      <w:r w:rsidR="00BC44C7" w:rsidRPr="003557D7">
        <w:t xml:space="preserve"> deem them</w:t>
      </w:r>
      <w:r w:rsidR="00955F45" w:rsidRPr="003557D7">
        <w:t xml:space="preserve"> more optimal for selection</w:t>
      </w:r>
      <w:r w:rsidR="00292E27" w:rsidRPr="003557D7">
        <w:t>.</w:t>
      </w:r>
      <w:r w:rsidR="00D62765" w:rsidRPr="003557D7">
        <w:t xml:space="preserve"> </w:t>
      </w:r>
      <w:r w:rsidR="00D228D2" w:rsidRPr="003557D7">
        <w:t xml:space="preserve">In that same vein, organizations with BCPs </w:t>
      </w:r>
      <w:r w:rsidR="00BC44C7" w:rsidRPr="003557D7">
        <w:t>might</w:t>
      </w:r>
      <w:r w:rsidR="00D228D2" w:rsidRPr="003557D7">
        <w:t xml:space="preserve"> also benefit from better coverage options, lower deductibles and expanded capacity.</w:t>
      </w:r>
    </w:p>
    <w:p w14:paraId="245BABCF" w14:textId="77777777" w:rsidR="002229F3" w:rsidRPr="003557D7" w:rsidRDefault="002229F3" w:rsidP="009137E5">
      <w:pPr>
        <w:sectPr w:rsidR="002229F3" w:rsidRPr="003557D7" w:rsidSect="00C1787A">
          <w:pgSz w:w="12240" w:h="15840"/>
          <w:pgMar w:top="720" w:right="1440" w:bottom="720" w:left="1440" w:header="720" w:footer="144" w:gutter="0"/>
          <w:cols w:space="720"/>
          <w:docGrid w:linePitch="360"/>
        </w:sectPr>
      </w:pPr>
    </w:p>
    <w:p w14:paraId="6BDAF592" w14:textId="77777777" w:rsidR="002229F3" w:rsidRPr="003557D7" w:rsidRDefault="00313D00" w:rsidP="00F41C58">
      <w:pPr>
        <w:pStyle w:val="Heading1"/>
      </w:pPr>
      <w:bookmarkStart w:id="5" w:name="_Toc256000005"/>
      <w:r w:rsidRPr="003557D7">
        <w:lastRenderedPageBreak/>
        <w:t xml:space="preserve">Primary </w:t>
      </w:r>
      <w:r w:rsidR="00CD7D3A" w:rsidRPr="003557D7">
        <w:t>Objectives</w:t>
      </w:r>
      <w:r w:rsidRPr="003557D7">
        <w:t xml:space="preserve"> of Business Continuity Planning</w:t>
      </w:r>
      <w:bookmarkEnd w:id="5"/>
    </w:p>
    <w:p w14:paraId="4A0BC5EB" w14:textId="77777777" w:rsidR="00F41C58" w:rsidRPr="003557D7" w:rsidRDefault="00313D00" w:rsidP="006E6DC0">
      <w:pPr>
        <w:spacing w:after="240"/>
      </w:pPr>
      <w:r w:rsidRPr="003557D7">
        <w:t xml:space="preserve">When developing their BCPs, </w:t>
      </w:r>
      <w:r w:rsidR="008505B1" w:rsidRPr="003557D7">
        <w:t>organizations need to have</w:t>
      </w:r>
      <w:r w:rsidR="00DA6FFF" w:rsidRPr="003557D7">
        <w:t xml:space="preserve"> clear objectives in mind. This means that organizations should</w:t>
      </w:r>
      <w:r w:rsidR="00AF13DC" w:rsidRPr="003557D7">
        <w:t xml:space="preserve"> </w:t>
      </w:r>
      <w:r w:rsidR="001120B8" w:rsidRPr="003557D7">
        <w:t>determine</w:t>
      </w:r>
      <w:r w:rsidR="00AF13DC" w:rsidRPr="003557D7">
        <w:t xml:space="preserve"> </w:t>
      </w:r>
      <w:r w:rsidR="00234301" w:rsidRPr="003557D7">
        <w:t xml:space="preserve">specific goals they </w:t>
      </w:r>
      <w:r w:rsidR="006E6DC0" w:rsidRPr="003557D7">
        <w:t>seek to</w:t>
      </w:r>
      <w:r w:rsidR="00234301" w:rsidRPr="003557D7">
        <w:t xml:space="preserve"> accomplish </w:t>
      </w:r>
      <w:r w:rsidR="00F338AE" w:rsidRPr="003557D7">
        <w:t xml:space="preserve">with these plans and identify key threats </w:t>
      </w:r>
      <w:r w:rsidR="00FB603D" w:rsidRPr="003557D7">
        <w:t xml:space="preserve">they </w:t>
      </w:r>
      <w:r w:rsidR="006E6DC0" w:rsidRPr="003557D7">
        <w:t xml:space="preserve">want to address. </w:t>
      </w:r>
      <w:r w:rsidR="00BF54B2" w:rsidRPr="003557D7">
        <w:t xml:space="preserve">Here’s </w:t>
      </w:r>
      <w:r w:rsidR="002A4E65" w:rsidRPr="003557D7">
        <w:t>a breakdown of these objectives.</w:t>
      </w:r>
    </w:p>
    <w:p w14:paraId="40B4A728" w14:textId="77777777" w:rsidR="006E6DC0" w:rsidRPr="003557D7" w:rsidRDefault="00313D00" w:rsidP="001A5BAC">
      <w:pPr>
        <w:pStyle w:val="Heading2"/>
        <w:spacing w:after="80"/>
      </w:pPr>
      <w:bookmarkStart w:id="6" w:name="_Toc256000006"/>
      <w:r w:rsidRPr="003557D7">
        <w:t>Determining Plan Goals</w:t>
      </w:r>
      <w:bookmarkEnd w:id="6"/>
    </w:p>
    <w:p w14:paraId="6D7D7AC0" w14:textId="77777777" w:rsidR="00F41C58" w:rsidRPr="003557D7" w:rsidRDefault="00313D00" w:rsidP="00C64ABD">
      <w:pPr>
        <w:spacing w:after="480"/>
      </w:pPr>
      <w:r w:rsidRPr="003557D7">
        <w:t>Establishing goals for their BCPs can help organizatio</w:t>
      </w:r>
      <w:r w:rsidR="0083241A" w:rsidRPr="003557D7">
        <w:t xml:space="preserve">ns </w:t>
      </w:r>
      <w:r w:rsidR="00524B1D" w:rsidRPr="003557D7">
        <w:t>better personalize these plans to</w:t>
      </w:r>
      <w:r w:rsidR="00B92746" w:rsidRPr="003557D7">
        <w:t xml:space="preserve"> </w:t>
      </w:r>
      <w:r w:rsidR="009C16CF" w:rsidRPr="003557D7">
        <w:t>manage</w:t>
      </w:r>
      <w:r w:rsidR="00B92746" w:rsidRPr="003557D7">
        <w:t xml:space="preserve"> their </w:t>
      </w:r>
      <w:r w:rsidR="008505B1" w:rsidRPr="003557D7">
        <w:t>exposures</w:t>
      </w:r>
      <w:r w:rsidR="00B92746" w:rsidRPr="003557D7">
        <w:t xml:space="preserve"> and meet their unique needs</w:t>
      </w:r>
      <w:r w:rsidR="001120B8" w:rsidRPr="003557D7">
        <w:t>.</w:t>
      </w:r>
      <w:r w:rsidR="00B92746" w:rsidRPr="003557D7">
        <w:t xml:space="preserve"> </w:t>
      </w:r>
      <w:r w:rsidR="008E375E" w:rsidRPr="003557D7">
        <w:t>Valuable BCP goals may include the following:</w:t>
      </w:r>
    </w:p>
    <w:p w14:paraId="01DB140F" w14:textId="77777777" w:rsidR="002A18B9" w:rsidRPr="003557D7" w:rsidRDefault="00313D00" w:rsidP="00A00730">
      <w:pPr>
        <w:spacing w:after="480"/>
        <w:ind w:left="1080"/>
      </w:pPr>
      <w:r>
        <w:rPr>
          <w:rFonts w:asciiTheme="majorHAnsi" w:hAnsiTheme="majorHAnsi"/>
          <w:b/>
          <w:bCs/>
          <w:noProof/>
          <w:color w:val="17475C"/>
        </w:rPr>
        <w:drawing>
          <wp:anchor distT="0" distB="0" distL="114300" distR="114300" simplePos="0" relativeHeight="251669504" behindDoc="0" locked="0" layoutInCell="1" allowOverlap="1" wp14:anchorId="2E2C2DC3" wp14:editId="6FE464A2">
            <wp:simplePos x="0" y="0"/>
            <wp:positionH relativeFrom="column">
              <wp:posOffset>66675</wp:posOffset>
            </wp:positionH>
            <wp:positionV relativeFrom="paragraph">
              <wp:posOffset>1028065</wp:posOffset>
            </wp:positionV>
            <wp:extent cx="419100" cy="419100"/>
            <wp:effectExtent l="0" t="0" r="0" b="0"/>
            <wp:wrapNone/>
            <wp:docPr id="8950442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44230"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noProof/>
          <w:color w:val="17475C"/>
        </w:rPr>
        <w:drawing>
          <wp:anchor distT="0" distB="0" distL="114300" distR="114300" simplePos="0" relativeHeight="251668480" behindDoc="0" locked="0" layoutInCell="1" allowOverlap="1" wp14:anchorId="27F5900B" wp14:editId="12A3ACC6">
            <wp:simplePos x="0" y="0"/>
            <wp:positionH relativeFrom="column">
              <wp:posOffset>66675</wp:posOffset>
            </wp:positionH>
            <wp:positionV relativeFrom="paragraph">
              <wp:posOffset>-86360</wp:posOffset>
            </wp:positionV>
            <wp:extent cx="419100" cy="419100"/>
            <wp:effectExtent l="0" t="0" r="0" b="0"/>
            <wp:wrapNone/>
            <wp:docPr id="140437583" name="Picture 9" descr="A blue circle with a white number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7583" name="Picture 9" descr="A blue circle with a white number and a check mark&#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4A1629" w:rsidRPr="00451E16">
        <w:rPr>
          <w:rStyle w:val="ColorStrong"/>
        </w:rPr>
        <w:t>Operational stability</w:t>
      </w:r>
      <w:r w:rsidR="004A1629" w:rsidRPr="003557D7">
        <w:t>—</w:t>
      </w:r>
      <w:r w:rsidR="009D3198" w:rsidRPr="003557D7">
        <w:t xml:space="preserve">This </w:t>
      </w:r>
      <w:r w:rsidR="0081009B" w:rsidRPr="003557D7">
        <w:t xml:space="preserve">goal </w:t>
      </w:r>
      <w:r w:rsidR="00293672" w:rsidRPr="003557D7">
        <w:t xml:space="preserve">involves </w:t>
      </w:r>
      <w:r w:rsidR="00F31D20" w:rsidRPr="003557D7">
        <w:t xml:space="preserve">maintaining critical business functions </w:t>
      </w:r>
      <w:r w:rsidR="00B64D45" w:rsidRPr="003557D7">
        <w:t xml:space="preserve">and </w:t>
      </w:r>
      <w:r w:rsidR="0081361B" w:rsidRPr="003557D7">
        <w:t>deliver</w:t>
      </w:r>
      <w:r w:rsidR="00293672" w:rsidRPr="003557D7">
        <w:t>ing</w:t>
      </w:r>
      <w:r w:rsidR="0081361B" w:rsidRPr="003557D7">
        <w:t xml:space="preserve"> products and services as usual</w:t>
      </w:r>
      <w:r w:rsidR="003B5C0B" w:rsidRPr="003557D7">
        <w:t xml:space="preserve"> throughout unexpected disaster</w:t>
      </w:r>
      <w:r w:rsidR="009D136E" w:rsidRPr="003557D7">
        <w:t>s</w:t>
      </w:r>
      <w:r w:rsidR="003B5C0B" w:rsidRPr="003557D7">
        <w:t xml:space="preserve">. </w:t>
      </w:r>
      <w:r w:rsidR="00FA04E7" w:rsidRPr="003557D7">
        <w:t xml:space="preserve">Upholding operational stability </w:t>
      </w:r>
      <w:r w:rsidR="00D64060" w:rsidRPr="003557D7">
        <w:t xml:space="preserve">can make all the difference in </w:t>
      </w:r>
      <w:r w:rsidR="009D136E" w:rsidRPr="003557D7">
        <w:t>limiting disruptions</w:t>
      </w:r>
      <w:r w:rsidR="003F0EAE" w:rsidRPr="003557D7">
        <w:t xml:space="preserve"> and </w:t>
      </w:r>
      <w:r w:rsidR="009D136E" w:rsidRPr="003557D7">
        <w:t xml:space="preserve">reducing downtime when </w:t>
      </w:r>
      <w:r w:rsidR="00293672" w:rsidRPr="003557D7">
        <w:t>crises</w:t>
      </w:r>
      <w:r w:rsidR="009D136E" w:rsidRPr="003557D7">
        <w:t xml:space="preserve"> arise.</w:t>
      </w:r>
      <w:r w:rsidR="003A423D" w:rsidRPr="003557D7">
        <w:t xml:space="preserve"> </w:t>
      </w:r>
      <w:r w:rsidR="00B64D45" w:rsidRPr="003557D7">
        <w:t xml:space="preserve"> </w:t>
      </w:r>
    </w:p>
    <w:p w14:paraId="4C9D441D" w14:textId="77777777" w:rsidR="004A1629" w:rsidRPr="003557D7" w:rsidRDefault="00313D00" w:rsidP="00A00730">
      <w:pPr>
        <w:spacing w:after="480"/>
        <w:ind w:left="1080"/>
      </w:pPr>
      <w:r>
        <w:rPr>
          <w:rFonts w:asciiTheme="majorHAnsi" w:hAnsiTheme="majorHAnsi"/>
          <w:b/>
          <w:bCs/>
          <w:noProof/>
          <w:color w:val="17475C"/>
        </w:rPr>
        <w:drawing>
          <wp:anchor distT="0" distB="0" distL="114300" distR="114300" simplePos="0" relativeHeight="251670528" behindDoc="0" locked="0" layoutInCell="1" allowOverlap="1" wp14:anchorId="2C27D2F1" wp14:editId="0ED42512">
            <wp:simplePos x="0" y="0"/>
            <wp:positionH relativeFrom="column">
              <wp:posOffset>66675</wp:posOffset>
            </wp:positionH>
            <wp:positionV relativeFrom="paragraph">
              <wp:posOffset>1242060</wp:posOffset>
            </wp:positionV>
            <wp:extent cx="419100" cy="419100"/>
            <wp:effectExtent l="0" t="0" r="0" b="0"/>
            <wp:wrapNone/>
            <wp:docPr id="5454124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12440" name="Pictur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451E16">
        <w:rPr>
          <w:rStyle w:val="ColorStrong"/>
        </w:rPr>
        <w:t>Asset protection</w:t>
      </w:r>
      <w:r w:rsidRPr="003557D7">
        <w:t>—</w:t>
      </w:r>
      <w:r w:rsidR="00616D9A" w:rsidRPr="003557D7">
        <w:t xml:space="preserve">This </w:t>
      </w:r>
      <w:r w:rsidR="00B92D97" w:rsidRPr="003557D7">
        <w:t xml:space="preserve">objective </w:t>
      </w:r>
      <w:r w:rsidR="00616D9A" w:rsidRPr="003557D7">
        <w:t xml:space="preserve">refers to </w:t>
      </w:r>
      <w:r w:rsidR="00EE7742" w:rsidRPr="003557D7">
        <w:t xml:space="preserve">keeping an inventory of </w:t>
      </w:r>
      <w:r w:rsidR="005C2ED6" w:rsidRPr="003557D7">
        <w:t>crucial business property (e.g., buildings, structures, equipment, supplies and data)</w:t>
      </w:r>
      <w:r w:rsidR="00EF6847" w:rsidRPr="003557D7">
        <w:t xml:space="preserve"> and having measures in place to </w:t>
      </w:r>
      <w:r w:rsidR="00854765" w:rsidRPr="003557D7">
        <w:t xml:space="preserve">protect </w:t>
      </w:r>
      <w:r w:rsidR="009C1066" w:rsidRPr="003557D7">
        <w:t>it</w:t>
      </w:r>
      <w:r w:rsidR="00CB7C38" w:rsidRPr="003557D7">
        <w:t xml:space="preserve"> </w:t>
      </w:r>
      <w:r w:rsidR="00854765" w:rsidRPr="003557D7">
        <w:t xml:space="preserve">amid </w:t>
      </w:r>
      <w:r w:rsidR="003F5E62" w:rsidRPr="003557D7">
        <w:t xml:space="preserve">emergencies. </w:t>
      </w:r>
      <w:r w:rsidR="0095644C" w:rsidRPr="003557D7">
        <w:t>Without asset protection</w:t>
      </w:r>
      <w:r w:rsidR="0017746B" w:rsidRPr="003557D7">
        <w:t xml:space="preserve"> protocols</w:t>
      </w:r>
      <w:r w:rsidR="0095644C" w:rsidRPr="003557D7">
        <w:t xml:space="preserve">, </w:t>
      </w:r>
      <w:r w:rsidR="000549F7" w:rsidRPr="003557D7">
        <w:t>this property could be increasingly susceptible to</w:t>
      </w:r>
      <w:r w:rsidR="00586CB6" w:rsidRPr="003557D7">
        <w:t xml:space="preserve"> widespread</w:t>
      </w:r>
      <w:r w:rsidR="000549F7" w:rsidRPr="003557D7">
        <w:t xml:space="preserve"> damage and loss.</w:t>
      </w:r>
    </w:p>
    <w:p w14:paraId="484ADD03" w14:textId="77777777" w:rsidR="004A1629" w:rsidRPr="003557D7" w:rsidRDefault="00313D00" w:rsidP="00A00730">
      <w:pPr>
        <w:spacing w:after="480"/>
        <w:ind w:left="1080"/>
      </w:pPr>
      <w:r>
        <w:rPr>
          <w:rFonts w:asciiTheme="majorHAnsi" w:hAnsiTheme="majorHAnsi"/>
          <w:b/>
          <w:bCs/>
          <w:noProof/>
          <w:color w:val="17475C"/>
        </w:rPr>
        <w:drawing>
          <wp:anchor distT="0" distB="0" distL="114300" distR="114300" simplePos="0" relativeHeight="251671552" behindDoc="0" locked="0" layoutInCell="1" allowOverlap="1" wp14:anchorId="7B9EDBE2" wp14:editId="18665DB9">
            <wp:simplePos x="0" y="0"/>
            <wp:positionH relativeFrom="column">
              <wp:posOffset>66675</wp:posOffset>
            </wp:positionH>
            <wp:positionV relativeFrom="paragraph">
              <wp:posOffset>1026795</wp:posOffset>
            </wp:positionV>
            <wp:extent cx="419100" cy="419100"/>
            <wp:effectExtent l="0" t="0" r="0" b="0"/>
            <wp:wrapNone/>
            <wp:docPr id="2501170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17014" name="Picture 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327715" w:rsidRPr="00451E16">
        <w:rPr>
          <w:rStyle w:val="ColorStrong"/>
        </w:rPr>
        <w:t xml:space="preserve">Financial </w:t>
      </w:r>
      <w:r w:rsidR="009C2C63" w:rsidRPr="00451E16">
        <w:rPr>
          <w:rStyle w:val="ColorStrong"/>
        </w:rPr>
        <w:t>security</w:t>
      </w:r>
      <w:r w:rsidR="00327715" w:rsidRPr="003557D7">
        <w:t>—</w:t>
      </w:r>
      <w:r w:rsidR="005065FC" w:rsidRPr="003557D7">
        <w:t xml:space="preserve">This </w:t>
      </w:r>
      <w:r w:rsidR="0081009B" w:rsidRPr="003557D7">
        <w:t xml:space="preserve">goal </w:t>
      </w:r>
      <w:r w:rsidR="00E964E3" w:rsidRPr="003557D7">
        <w:t>relies</w:t>
      </w:r>
      <w:r w:rsidR="0054594E" w:rsidRPr="003557D7">
        <w:t xml:space="preserve"> on</w:t>
      </w:r>
      <w:r w:rsidR="005065FC" w:rsidRPr="003557D7">
        <w:t xml:space="preserve"> ample risk management </w:t>
      </w:r>
      <w:r w:rsidR="0054594E" w:rsidRPr="003557D7">
        <w:t xml:space="preserve">strategies and proactive loss mitigation measures to </w:t>
      </w:r>
      <w:r w:rsidR="00D65139" w:rsidRPr="003557D7">
        <w:t xml:space="preserve">limit the financial fallout </w:t>
      </w:r>
      <w:r w:rsidR="007903AC" w:rsidRPr="003557D7">
        <w:t xml:space="preserve">from </w:t>
      </w:r>
      <w:r w:rsidR="00DB5C0C" w:rsidRPr="003557D7">
        <w:t xml:space="preserve">unanticipated events. </w:t>
      </w:r>
      <w:r w:rsidR="00A37CDD" w:rsidRPr="003557D7">
        <w:t>Maintaining f</w:t>
      </w:r>
      <w:r w:rsidR="00DB5C0C" w:rsidRPr="003557D7">
        <w:t xml:space="preserve">inancial security </w:t>
      </w:r>
      <w:r w:rsidR="0040178F" w:rsidRPr="003557D7">
        <w:t xml:space="preserve">is </w:t>
      </w:r>
      <w:r w:rsidR="0031596A" w:rsidRPr="003557D7">
        <w:t>key</w:t>
      </w:r>
      <w:r w:rsidR="0040178F" w:rsidRPr="003557D7">
        <w:t xml:space="preserve"> </w:t>
      </w:r>
      <w:r w:rsidR="00E7508D" w:rsidRPr="003557D7">
        <w:t>to</w:t>
      </w:r>
      <w:r w:rsidR="0040178F" w:rsidRPr="003557D7">
        <w:t xml:space="preserve"> </w:t>
      </w:r>
      <w:r w:rsidR="00A37CDD" w:rsidRPr="003557D7">
        <w:t xml:space="preserve">avoiding </w:t>
      </w:r>
      <w:r w:rsidR="00E7508D" w:rsidRPr="003557D7">
        <w:t xml:space="preserve">long-term or </w:t>
      </w:r>
      <w:r w:rsidR="0081009B" w:rsidRPr="003557D7">
        <w:t xml:space="preserve">even </w:t>
      </w:r>
      <w:r w:rsidR="00A37CDD" w:rsidRPr="003557D7">
        <w:t>permanent closure</w:t>
      </w:r>
      <w:r w:rsidR="00E7508D" w:rsidRPr="003557D7">
        <w:t>s</w:t>
      </w:r>
      <w:r w:rsidR="00A37CDD" w:rsidRPr="003557D7">
        <w:t xml:space="preserve"> when disruptions happen.</w:t>
      </w:r>
    </w:p>
    <w:p w14:paraId="7B0D89B6" w14:textId="77777777" w:rsidR="004E2562" w:rsidRDefault="00313D00" w:rsidP="00A00730">
      <w:pPr>
        <w:spacing w:after="480"/>
        <w:ind w:left="1080"/>
      </w:pPr>
      <w:r w:rsidRPr="00451E16">
        <w:rPr>
          <w:rStyle w:val="ColorStrong"/>
        </w:rPr>
        <w:t>Reputatio</w:t>
      </w:r>
      <w:r w:rsidR="009C2C63" w:rsidRPr="00451E16">
        <w:rPr>
          <w:rStyle w:val="ColorStrong"/>
        </w:rPr>
        <w:t>n preservation</w:t>
      </w:r>
      <w:r w:rsidR="009C2C63" w:rsidRPr="003557D7">
        <w:t>—</w:t>
      </w:r>
      <w:r w:rsidR="006F6693" w:rsidRPr="003557D7">
        <w:t xml:space="preserve">This </w:t>
      </w:r>
      <w:r w:rsidR="00C20E3F" w:rsidRPr="003557D7">
        <w:t xml:space="preserve">objective </w:t>
      </w:r>
      <w:r w:rsidR="006F6693" w:rsidRPr="003557D7">
        <w:t>pertains to</w:t>
      </w:r>
      <w:r w:rsidR="009D6884" w:rsidRPr="003557D7">
        <w:t xml:space="preserve"> maintaining organizational credibility and trustworthiness</w:t>
      </w:r>
      <w:r w:rsidR="00AB2689" w:rsidRPr="003557D7">
        <w:t xml:space="preserve"> among stakeholders and other relevant parties</w:t>
      </w:r>
      <w:r w:rsidR="009D6884" w:rsidRPr="003557D7">
        <w:t xml:space="preserve"> </w:t>
      </w:r>
      <w:r w:rsidR="00AB2689" w:rsidRPr="003557D7">
        <w:t>through effective</w:t>
      </w:r>
      <w:r w:rsidR="0002613A" w:rsidRPr="003557D7">
        <w:t xml:space="preserve"> communication and</w:t>
      </w:r>
      <w:r w:rsidR="00AB2689" w:rsidRPr="003557D7">
        <w:t xml:space="preserve"> crisis management procedures. </w:t>
      </w:r>
      <w:r w:rsidR="00510609" w:rsidRPr="003557D7">
        <w:t xml:space="preserve">Keeping a solid reputation when disasters strike can </w:t>
      </w:r>
      <w:r w:rsidR="004215FF" w:rsidRPr="003557D7">
        <w:t xml:space="preserve">boost customer loyalty, employee retention </w:t>
      </w:r>
      <w:r w:rsidR="008F4308" w:rsidRPr="003557D7">
        <w:t>and investor support.</w:t>
      </w:r>
    </w:p>
    <w:p w14:paraId="51691236" w14:textId="77777777" w:rsidR="004E2562" w:rsidRDefault="00313D00" w:rsidP="009C2C63">
      <w:pPr>
        <w:pStyle w:val="ListParagraph"/>
        <w:numPr>
          <w:ilvl w:val="0"/>
          <w:numId w:val="6"/>
        </w:numPr>
        <w:spacing w:after="240"/>
        <w:ind w:left="360"/>
        <w:contextualSpacing w:val="0"/>
      </w:pPr>
      <w:r>
        <w:br w:type="page"/>
      </w:r>
    </w:p>
    <w:p w14:paraId="46EC8EA3" w14:textId="77777777" w:rsidR="001120B8" w:rsidRPr="003557D7" w:rsidRDefault="00313D00" w:rsidP="001A5BAC">
      <w:pPr>
        <w:pStyle w:val="Heading2"/>
        <w:spacing w:after="80"/>
      </w:pPr>
      <w:bookmarkStart w:id="7" w:name="_Toc256000007"/>
      <w:r w:rsidRPr="003557D7">
        <w:lastRenderedPageBreak/>
        <w:t>Identifying Key Threats</w:t>
      </w:r>
      <w:bookmarkEnd w:id="7"/>
    </w:p>
    <w:p w14:paraId="7C28E811" w14:textId="77777777" w:rsidR="00F41C58" w:rsidRPr="003557D7" w:rsidRDefault="00313D00" w:rsidP="000552B8">
      <w:pPr>
        <w:spacing w:after="480"/>
      </w:pPr>
      <w:r>
        <w:rPr>
          <w:rFonts w:asciiTheme="majorHAnsi" w:hAnsiTheme="majorHAnsi"/>
          <w:b/>
          <w:bCs/>
          <w:noProof/>
          <w:color w:val="17475C"/>
        </w:rPr>
        <w:drawing>
          <wp:anchor distT="0" distB="0" distL="114300" distR="114300" simplePos="0" relativeHeight="251682816" behindDoc="0" locked="0" layoutInCell="1" allowOverlap="1" wp14:anchorId="2A2635FC" wp14:editId="16F1CBBB">
            <wp:simplePos x="0" y="0"/>
            <wp:positionH relativeFrom="margin">
              <wp:posOffset>-60457</wp:posOffset>
            </wp:positionH>
            <wp:positionV relativeFrom="paragraph">
              <wp:posOffset>805426</wp:posOffset>
            </wp:positionV>
            <wp:extent cx="656321" cy="657461"/>
            <wp:effectExtent l="0" t="0" r="0" b="0"/>
            <wp:wrapNone/>
            <wp:docPr id="16250725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72578" name="Picture 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1069" cy="662217"/>
                    </a:xfrm>
                    <a:prstGeom prst="rect">
                      <a:avLst/>
                    </a:prstGeom>
                  </pic:spPr>
                </pic:pic>
              </a:graphicData>
            </a:graphic>
            <wp14:sizeRelH relativeFrom="margin">
              <wp14:pctWidth>0</wp14:pctWidth>
            </wp14:sizeRelH>
            <wp14:sizeRelV relativeFrom="margin">
              <wp14:pctHeight>0</wp14:pctHeight>
            </wp14:sizeRelV>
          </wp:anchor>
        </w:drawing>
      </w:r>
      <w:r w:rsidR="002B0E1E" w:rsidRPr="003557D7">
        <w:t xml:space="preserve">The most effective BCPs </w:t>
      </w:r>
      <w:r w:rsidR="00293672" w:rsidRPr="003557D7">
        <w:t>can respond</w:t>
      </w:r>
      <w:r w:rsidR="00453FF2" w:rsidRPr="003557D7">
        <w:t xml:space="preserve"> to </w:t>
      </w:r>
      <w:r w:rsidR="00703CD6" w:rsidRPr="003557D7">
        <w:t>several</w:t>
      </w:r>
      <w:r w:rsidR="007D37D9" w:rsidRPr="003557D7">
        <w:t xml:space="preserve"> types of </w:t>
      </w:r>
      <w:r w:rsidR="002B0E1E" w:rsidRPr="003557D7">
        <w:t xml:space="preserve">emergency scenarios. </w:t>
      </w:r>
      <w:r w:rsidR="00CF58A4" w:rsidRPr="003557D7">
        <w:t xml:space="preserve">As such, organizations should identify </w:t>
      </w:r>
      <w:r w:rsidR="009C16CF" w:rsidRPr="003557D7">
        <w:t xml:space="preserve">possible threats their plans </w:t>
      </w:r>
      <w:r w:rsidR="00C70E3C" w:rsidRPr="003557D7">
        <w:t>will</w:t>
      </w:r>
      <w:r w:rsidR="00A121B5" w:rsidRPr="003557D7">
        <w:t xml:space="preserve"> address. Key threats to consider include:</w:t>
      </w:r>
    </w:p>
    <w:p w14:paraId="485BC0BF" w14:textId="77777777" w:rsidR="00A121B5" w:rsidRPr="003557D7" w:rsidRDefault="00313D00" w:rsidP="000552B8">
      <w:pPr>
        <w:pStyle w:val="BulletList"/>
        <w:numPr>
          <w:ilvl w:val="0"/>
          <w:numId w:val="0"/>
        </w:numPr>
        <w:spacing w:after="480"/>
        <w:ind w:left="1080"/>
      </w:pPr>
      <w:r>
        <w:rPr>
          <w:rFonts w:asciiTheme="majorHAnsi" w:hAnsiTheme="majorHAnsi"/>
          <w:b/>
          <w:bCs/>
          <w:noProof/>
          <w:color w:val="17475C"/>
        </w:rPr>
        <w:drawing>
          <wp:anchor distT="0" distB="0" distL="114300" distR="114300" simplePos="0" relativeHeight="251683840" behindDoc="0" locked="0" layoutInCell="1" allowOverlap="1" wp14:anchorId="55218DD6" wp14:editId="034B40D5">
            <wp:simplePos x="0" y="0"/>
            <wp:positionH relativeFrom="margin">
              <wp:posOffset>-60456</wp:posOffset>
            </wp:positionH>
            <wp:positionV relativeFrom="paragraph">
              <wp:posOffset>1170735</wp:posOffset>
            </wp:positionV>
            <wp:extent cx="656321" cy="657460"/>
            <wp:effectExtent l="0" t="0" r="0" b="0"/>
            <wp:wrapNone/>
            <wp:docPr id="19766378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37860" name="Picture 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56321" cy="657460"/>
                    </a:xfrm>
                    <a:prstGeom prst="rect">
                      <a:avLst/>
                    </a:prstGeom>
                  </pic:spPr>
                </pic:pic>
              </a:graphicData>
            </a:graphic>
            <wp14:sizeRelH relativeFrom="margin">
              <wp14:pctWidth>0</wp14:pctWidth>
            </wp14:sizeRelH>
            <wp14:sizeRelV relativeFrom="margin">
              <wp14:pctHeight>0</wp14:pctHeight>
            </wp14:sizeRelV>
          </wp:anchor>
        </w:drawing>
      </w:r>
      <w:r w:rsidR="00224390" w:rsidRPr="00074B07">
        <w:rPr>
          <w:rStyle w:val="ColorStrong"/>
        </w:rPr>
        <w:t>Natural catastrophes</w:t>
      </w:r>
      <w:r w:rsidR="00224390" w:rsidRPr="003557D7">
        <w:t>—</w:t>
      </w:r>
      <w:r w:rsidR="001C36E7" w:rsidRPr="003557D7">
        <w:t xml:space="preserve">These </w:t>
      </w:r>
      <w:r w:rsidR="009B113C" w:rsidRPr="003557D7">
        <w:t xml:space="preserve">catastrophes </w:t>
      </w:r>
      <w:r w:rsidR="001C36E7" w:rsidRPr="003557D7">
        <w:t xml:space="preserve">include </w:t>
      </w:r>
      <w:r w:rsidR="00C70E3C" w:rsidRPr="003557D7">
        <w:t xml:space="preserve">various </w:t>
      </w:r>
      <w:r w:rsidR="001C36E7" w:rsidRPr="003557D7">
        <w:t xml:space="preserve">extreme weather and climate events, such as </w:t>
      </w:r>
      <w:r w:rsidR="00724ACF" w:rsidRPr="003557D7">
        <w:t xml:space="preserve">tornadoes, earthquakes, </w:t>
      </w:r>
      <w:r w:rsidR="0036503E" w:rsidRPr="003557D7">
        <w:t>hurricanes, wildfires,</w:t>
      </w:r>
      <w:r w:rsidR="005A6611" w:rsidRPr="003557D7">
        <w:t xml:space="preserve"> droughts,</w:t>
      </w:r>
      <w:r w:rsidR="0036503E" w:rsidRPr="003557D7">
        <w:t xml:space="preserve"> hailstorms and snowstorms.</w:t>
      </w:r>
      <w:r w:rsidR="00C97313" w:rsidRPr="003557D7">
        <w:t xml:space="preserve"> Natural catastrophes can devastate impacted communities</w:t>
      </w:r>
      <w:r w:rsidR="009671EA" w:rsidRPr="003557D7">
        <w:t xml:space="preserve"> and organizations</w:t>
      </w:r>
      <w:r w:rsidR="00C97313" w:rsidRPr="003557D7">
        <w:t xml:space="preserve">, causing substantial property damage, infrastructure breakdowns and loss of life. </w:t>
      </w:r>
    </w:p>
    <w:p w14:paraId="02FE40DF" w14:textId="77777777" w:rsidR="00224390" w:rsidRPr="003557D7" w:rsidRDefault="00313D00" w:rsidP="000552B8">
      <w:pPr>
        <w:pStyle w:val="BulletList"/>
        <w:numPr>
          <w:ilvl w:val="0"/>
          <w:numId w:val="0"/>
        </w:numPr>
        <w:spacing w:after="480"/>
        <w:ind w:left="1080"/>
      </w:pPr>
      <w:r>
        <w:rPr>
          <w:rFonts w:asciiTheme="majorHAnsi" w:hAnsiTheme="majorHAnsi"/>
          <w:b/>
          <w:bCs/>
          <w:noProof/>
          <w:color w:val="17475C"/>
        </w:rPr>
        <w:drawing>
          <wp:anchor distT="0" distB="0" distL="114300" distR="114300" simplePos="0" relativeHeight="251684864" behindDoc="0" locked="0" layoutInCell="1" allowOverlap="1" wp14:anchorId="7902E90B" wp14:editId="7FB337A4">
            <wp:simplePos x="0" y="0"/>
            <wp:positionH relativeFrom="margin">
              <wp:posOffset>-60456</wp:posOffset>
            </wp:positionH>
            <wp:positionV relativeFrom="paragraph">
              <wp:posOffset>1008128</wp:posOffset>
            </wp:positionV>
            <wp:extent cx="656321" cy="657460"/>
            <wp:effectExtent l="0" t="0" r="0" b="0"/>
            <wp:wrapNone/>
            <wp:docPr id="823766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66957" name="Picture 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56321" cy="657460"/>
                    </a:xfrm>
                    <a:prstGeom prst="rect">
                      <a:avLst/>
                    </a:prstGeom>
                  </pic:spPr>
                </pic:pic>
              </a:graphicData>
            </a:graphic>
            <wp14:sizeRelH relativeFrom="margin">
              <wp14:pctWidth>0</wp14:pctWidth>
            </wp14:sizeRelH>
            <wp14:sizeRelV relativeFrom="margin">
              <wp14:pctHeight>0</wp14:pctHeight>
            </wp14:sizeRelV>
          </wp:anchor>
        </w:drawing>
      </w:r>
      <w:r w:rsidRPr="00074B07">
        <w:rPr>
          <w:rStyle w:val="ColorStrong"/>
        </w:rPr>
        <w:t>Cyberattacks</w:t>
      </w:r>
      <w:r w:rsidRPr="003557D7">
        <w:t>—</w:t>
      </w:r>
      <w:r w:rsidR="004440EA" w:rsidRPr="003557D7">
        <w:t xml:space="preserve">Examples of such attacks include data breaches, phishing scams and ransomware incidents. Cyberattacks have surged in </w:t>
      </w:r>
      <w:r w:rsidR="0057591E" w:rsidRPr="003557D7">
        <w:t xml:space="preserve">cost and frequency over the past few decades, resulting in major </w:t>
      </w:r>
      <w:r w:rsidR="00F46617" w:rsidRPr="003557D7">
        <w:t>interruptions</w:t>
      </w:r>
      <w:r w:rsidR="0057591E" w:rsidRPr="003557D7">
        <w:t xml:space="preserve"> and leaving affected organizations and their stakeholders with considerable losses.</w:t>
      </w:r>
      <w:r w:rsidR="00A50B2A" w:rsidRPr="003557D7">
        <w:t xml:space="preserve"> </w:t>
      </w:r>
    </w:p>
    <w:p w14:paraId="6F0B6A8C" w14:textId="77777777" w:rsidR="00224390" w:rsidRPr="003557D7" w:rsidRDefault="00313D00" w:rsidP="000552B8">
      <w:pPr>
        <w:pStyle w:val="BulletList"/>
        <w:numPr>
          <w:ilvl w:val="0"/>
          <w:numId w:val="0"/>
        </w:numPr>
        <w:spacing w:after="480"/>
        <w:ind w:left="1080"/>
      </w:pPr>
      <w:r>
        <w:rPr>
          <w:rFonts w:asciiTheme="majorHAnsi" w:hAnsiTheme="majorHAnsi"/>
          <w:b/>
          <w:bCs/>
          <w:noProof/>
          <w:color w:val="17475C"/>
        </w:rPr>
        <w:drawing>
          <wp:anchor distT="0" distB="0" distL="114300" distR="114300" simplePos="0" relativeHeight="251685888" behindDoc="0" locked="0" layoutInCell="1" allowOverlap="1" wp14:anchorId="196A8E09" wp14:editId="27D7A1B3">
            <wp:simplePos x="0" y="0"/>
            <wp:positionH relativeFrom="margin">
              <wp:posOffset>-60960</wp:posOffset>
            </wp:positionH>
            <wp:positionV relativeFrom="paragraph">
              <wp:posOffset>1617088</wp:posOffset>
            </wp:positionV>
            <wp:extent cx="655955" cy="657093"/>
            <wp:effectExtent l="0" t="0" r="0" b="0"/>
            <wp:wrapNone/>
            <wp:docPr id="1411442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42225" name="Picture 9"/>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55955" cy="657093"/>
                    </a:xfrm>
                    <a:prstGeom prst="rect">
                      <a:avLst/>
                    </a:prstGeom>
                  </pic:spPr>
                </pic:pic>
              </a:graphicData>
            </a:graphic>
            <wp14:sizeRelH relativeFrom="margin">
              <wp14:pctWidth>0</wp14:pctWidth>
            </wp14:sizeRelH>
            <wp14:sizeRelV relativeFrom="margin">
              <wp14:pctHeight>0</wp14:pctHeight>
            </wp14:sizeRelV>
          </wp:anchor>
        </w:drawing>
      </w:r>
      <w:r w:rsidR="00BF2B35" w:rsidRPr="00074B07">
        <w:rPr>
          <w:rStyle w:val="ColorStrong"/>
        </w:rPr>
        <w:t>Public health crises</w:t>
      </w:r>
      <w:r w:rsidR="00BF2B35" w:rsidRPr="003557D7">
        <w:t>—</w:t>
      </w:r>
      <w:r w:rsidR="00812A7C" w:rsidRPr="003557D7">
        <w:t xml:space="preserve">These crises include any </w:t>
      </w:r>
      <w:r w:rsidR="007727FD" w:rsidRPr="003557D7">
        <w:t>emergencies</w:t>
      </w:r>
      <w:r w:rsidR="00812A7C" w:rsidRPr="003557D7">
        <w:t xml:space="preserve"> (both natural and </w:t>
      </w:r>
      <w:r w:rsidR="00462EF5" w:rsidRPr="003557D7">
        <w:t>human-made)</w:t>
      </w:r>
      <w:r w:rsidR="00363A1B" w:rsidRPr="003557D7">
        <w:t xml:space="preserve"> that pose a health risk to the </w:t>
      </w:r>
      <w:r w:rsidR="00786DDB" w:rsidRPr="003557D7">
        <w:t xml:space="preserve">public, such as </w:t>
      </w:r>
      <w:r w:rsidR="00961168" w:rsidRPr="003557D7">
        <w:t>infectious disease outbreaks</w:t>
      </w:r>
      <w:r w:rsidR="00346679" w:rsidRPr="003557D7">
        <w:t xml:space="preserve"> (e.g., endemics and pandemics), </w:t>
      </w:r>
      <w:r w:rsidR="0000474F" w:rsidRPr="003557D7">
        <w:t>chemical attacks</w:t>
      </w:r>
      <w:r w:rsidR="003419F8" w:rsidRPr="003557D7">
        <w:t>,</w:t>
      </w:r>
      <w:r w:rsidR="00AF36B0" w:rsidRPr="003557D7">
        <w:t xml:space="preserve"> and the </w:t>
      </w:r>
      <w:r w:rsidR="000E0F21" w:rsidRPr="003557D7">
        <w:t xml:space="preserve">intentional or accidental </w:t>
      </w:r>
      <w:r w:rsidR="00AF36B0" w:rsidRPr="003557D7">
        <w:t xml:space="preserve">release of hazardous materials. </w:t>
      </w:r>
      <w:r w:rsidR="003E2C44" w:rsidRPr="003557D7">
        <w:t>As evidenced by the COVID-19 pandemic, public health crises can</w:t>
      </w:r>
      <w:r w:rsidR="00DE483B" w:rsidRPr="003557D7">
        <w:t xml:space="preserve"> arise quickly and without warning</w:t>
      </w:r>
      <w:r w:rsidR="00DC25C7" w:rsidRPr="003557D7">
        <w:t xml:space="preserve">, leading to </w:t>
      </w:r>
      <w:r w:rsidR="00F46617" w:rsidRPr="003557D7">
        <w:t xml:space="preserve">prolonged disruptions and </w:t>
      </w:r>
      <w:r w:rsidR="00FA6BAF" w:rsidRPr="003557D7">
        <w:t xml:space="preserve">endangering the well-being of </w:t>
      </w:r>
      <w:r w:rsidR="00745BEA" w:rsidRPr="003557D7">
        <w:t>entire communities and organizations.</w:t>
      </w:r>
    </w:p>
    <w:p w14:paraId="24037E44" w14:textId="77777777" w:rsidR="00BF2B35" w:rsidRPr="003557D7" w:rsidRDefault="00313D00" w:rsidP="000552B8">
      <w:pPr>
        <w:pStyle w:val="BulletList"/>
        <w:numPr>
          <w:ilvl w:val="0"/>
          <w:numId w:val="0"/>
        </w:numPr>
        <w:spacing w:after="480"/>
        <w:ind w:left="1080"/>
      </w:pPr>
      <w:r w:rsidRPr="00074B07">
        <w:rPr>
          <w:rStyle w:val="ColorStrong"/>
        </w:rPr>
        <w:t>Supply chain incidents</w:t>
      </w:r>
      <w:r w:rsidRPr="003557D7">
        <w:t>—</w:t>
      </w:r>
      <w:r w:rsidR="00544E42" w:rsidRPr="003557D7">
        <w:t xml:space="preserve">Such incidents </w:t>
      </w:r>
      <w:r w:rsidR="006C646C" w:rsidRPr="003557D7">
        <w:t xml:space="preserve">include </w:t>
      </w:r>
      <w:r w:rsidR="00996CF6" w:rsidRPr="003557D7">
        <w:t>events that disrupt organizations’ supply chains</w:t>
      </w:r>
      <w:r w:rsidR="00AF2A04" w:rsidRPr="003557D7">
        <w:t>, usually resulting in substantial operational delays</w:t>
      </w:r>
      <w:r w:rsidR="00F00EBF" w:rsidRPr="003557D7">
        <w:t xml:space="preserve"> and making it challenging to continue delivering products and services</w:t>
      </w:r>
      <w:r w:rsidR="00AF2A04" w:rsidRPr="003557D7">
        <w:t xml:space="preserve">. </w:t>
      </w:r>
      <w:r w:rsidR="00CD1D47" w:rsidRPr="003557D7">
        <w:t xml:space="preserve">Because many organizations </w:t>
      </w:r>
      <w:r w:rsidR="00286606" w:rsidRPr="003557D7">
        <w:t xml:space="preserve">rely on third parties to perform critical business functions </w:t>
      </w:r>
      <w:r w:rsidR="00E82D0E" w:rsidRPr="003557D7">
        <w:t>and often entrust these parties with</w:t>
      </w:r>
      <w:r w:rsidR="008A265F" w:rsidRPr="003557D7">
        <w:t xml:space="preserve"> private data and </w:t>
      </w:r>
      <w:r w:rsidR="0034162B" w:rsidRPr="003557D7">
        <w:t xml:space="preserve">corporate </w:t>
      </w:r>
      <w:r w:rsidR="008A265F" w:rsidRPr="003557D7">
        <w:t>assets, supply chain incidents can stem from multiple avenues</w:t>
      </w:r>
      <w:r w:rsidR="006B0E24" w:rsidRPr="003557D7">
        <w:t xml:space="preserve"> (e.g., </w:t>
      </w:r>
      <w:r w:rsidR="005D109C" w:rsidRPr="003557D7">
        <w:t xml:space="preserve">equipment breakdowns, transportation bottlenecks, cybersecurity vulnerabilities and </w:t>
      </w:r>
      <w:r w:rsidR="00686801" w:rsidRPr="003557D7">
        <w:t>property losses)</w:t>
      </w:r>
      <w:r w:rsidR="000B05E3" w:rsidRPr="003557D7">
        <w:t xml:space="preserve"> and pose serious consequences.</w:t>
      </w:r>
      <w:r w:rsidR="00686801" w:rsidRPr="003557D7">
        <w:t xml:space="preserve"> </w:t>
      </w:r>
    </w:p>
    <w:p w14:paraId="350FB56B" w14:textId="77777777" w:rsidR="00615C92" w:rsidRPr="003557D7" w:rsidRDefault="00615C92" w:rsidP="00615C92">
      <w:pPr>
        <w:pStyle w:val="ListParagraph"/>
        <w:ind w:left="360"/>
        <w:contextualSpacing w:val="0"/>
      </w:pPr>
    </w:p>
    <w:p w14:paraId="36AFA4FC" w14:textId="77777777" w:rsidR="00615C92" w:rsidRPr="003557D7" w:rsidRDefault="00615C92" w:rsidP="00F41C58">
      <w:pPr>
        <w:sectPr w:rsidR="00615C92" w:rsidRPr="003557D7" w:rsidSect="002E343C">
          <w:pgSz w:w="12240" w:h="15840"/>
          <w:pgMar w:top="720" w:right="1440" w:bottom="720" w:left="1440" w:header="720" w:footer="720" w:gutter="0"/>
          <w:cols w:space="720"/>
          <w:docGrid w:linePitch="360"/>
        </w:sectPr>
      </w:pPr>
    </w:p>
    <w:p w14:paraId="0B592C98" w14:textId="77777777" w:rsidR="00A121B5" w:rsidRPr="003557D7" w:rsidRDefault="00313D00" w:rsidP="007F2C8C">
      <w:pPr>
        <w:pStyle w:val="Heading1"/>
      </w:pPr>
      <w:bookmarkStart w:id="8" w:name="_Toc256000008"/>
      <w:r w:rsidRPr="003557D7">
        <w:lastRenderedPageBreak/>
        <w:t>Best Practices for Business Continuity Planning</w:t>
      </w:r>
      <w:bookmarkEnd w:id="8"/>
    </w:p>
    <w:p w14:paraId="77107CE9" w14:textId="77777777" w:rsidR="00186997" w:rsidRPr="003557D7" w:rsidRDefault="00313D00" w:rsidP="00F41C58">
      <w:r w:rsidRPr="003557D7">
        <w:t>Business continuity planning is a</w:t>
      </w:r>
      <w:r w:rsidR="00BE55BC" w:rsidRPr="003557D7">
        <w:t xml:space="preserve">n intricate </w:t>
      </w:r>
      <w:r w:rsidR="00611451" w:rsidRPr="003557D7">
        <w:t>process that requires careful consideration</w:t>
      </w:r>
      <w:r w:rsidR="00ED7B51" w:rsidRPr="003557D7">
        <w:t xml:space="preserve"> and ongoing updates</w:t>
      </w:r>
      <w:r w:rsidR="00611451" w:rsidRPr="003557D7">
        <w:t xml:space="preserve">. </w:t>
      </w:r>
      <w:r w:rsidRPr="003557D7">
        <w:t xml:space="preserve">Here are </w:t>
      </w:r>
      <w:r w:rsidR="003E1DE4" w:rsidRPr="003557D7">
        <w:t>best practices</w:t>
      </w:r>
      <w:r w:rsidRPr="003557D7">
        <w:t xml:space="preserve"> for organizations to keep in mind when</w:t>
      </w:r>
      <w:r w:rsidR="00593CC1" w:rsidRPr="003557D7">
        <w:t xml:space="preserve"> </w:t>
      </w:r>
      <w:r w:rsidR="00427FD2" w:rsidRPr="003557D7">
        <w:t xml:space="preserve">creating, </w:t>
      </w:r>
      <w:r w:rsidR="00ED75B0" w:rsidRPr="003557D7">
        <w:t xml:space="preserve">implementing and maintaining </w:t>
      </w:r>
      <w:r w:rsidRPr="003557D7">
        <w:t>their BCPs:</w:t>
      </w:r>
    </w:p>
    <w:p w14:paraId="4E94F19A" w14:textId="77777777" w:rsidR="00414027" w:rsidRPr="003557D7" w:rsidRDefault="00313D00" w:rsidP="00A92FA5">
      <w:pPr>
        <w:pStyle w:val="BulletList"/>
      </w:pPr>
      <w:r w:rsidRPr="00A92FA5">
        <w:rPr>
          <w:rStyle w:val="ColorStrong"/>
        </w:rPr>
        <w:t xml:space="preserve">Conduct a </w:t>
      </w:r>
      <w:r w:rsidRPr="00A92FA5">
        <w:rPr>
          <w:rStyle w:val="ColorStrong"/>
        </w:rPr>
        <w:t>business impact analysis (BIA).</w:t>
      </w:r>
      <w:r w:rsidRPr="003557D7">
        <w:t xml:space="preserve"> </w:t>
      </w:r>
      <w:r w:rsidR="004F3832" w:rsidRPr="003557D7">
        <w:t>Conducting</w:t>
      </w:r>
      <w:r w:rsidR="00F64C84" w:rsidRPr="003557D7">
        <w:t xml:space="preserve"> a BIA is a</w:t>
      </w:r>
      <w:r w:rsidR="00062747" w:rsidRPr="003557D7">
        <w:t>n integral</w:t>
      </w:r>
      <w:r w:rsidR="00F64C84" w:rsidRPr="003557D7">
        <w:t xml:space="preserve"> first step in the business continuity planning process. </w:t>
      </w:r>
      <w:r w:rsidR="005E7588" w:rsidRPr="003557D7">
        <w:t xml:space="preserve">At a glance, a BIA examines the possible impacts that disasters and </w:t>
      </w:r>
      <w:r w:rsidR="00527CFF" w:rsidRPr="003557D7">
        <w:t>emergencies</w:t>
      </w:r>
      <w:r w:rsidR="005E7588" w:rsidRPr="003557D7">
        <w:t xml:space="preserve"> may have on an organization’s </w:t>
      </w:r>
      <w:r w:rsidR="00527CFF" w:rsidRPr="003557D7">
        <w:t>critical</w:t>
      </w:r>
      <w:r w:rsidR="005E7588" w:rsidRPr="003557D7">
        <w:t xml:space="preserve"> business functions and collects the information necessary to determine short</w:t>
      </w:r>
      <w:r w:rsidR="000E20D9" w:rsidRPr="003557D7">
        <w:t>-</w:t>
      </w:r>
      <w:r w:rsidR="005E7588" w:rsidRPr="003557D7">
        <w:t xml:space="preserve"> and long-term response and recovery objectives. A BIA </w:t>
      </w:r>
      <w:r w:rsidR="00A96749" w:rsidRPr="003557D7">
        <w:t>also i</w:t>
      </w:r>
      <w:r w:rsidR="005E7588" w:rsidRPr="003557D7">
        <w:t>ncludes</w:t>
      </w:r>
      <w:r w:rsidR="00A96749" w:rsidRPr="003557D7">
        <w:t xml:space="preserve"> an</w:t>
      </w:r>
      <w:r w:rsidR="005E7588" w:rsidRPr="003557D7">
        <w:t xml:space="preserve"> analysis of operational and financial </w:t>
      </w:r>
      <w:r w:rsidR="00A96749" w:rsidRPr="003557D7">
        <w:t>losses</w:t>
      </w:r>
      <w:r w:rsidR="005E7588" w:rsidRPr="003557D7">
        <w:t xml:space="preserve"> that could stem from the </w:t>
      </w:r>
      <w:r w:rsidR="00527CFF" w:rsidRPr="003557D7">
        <w:t>disruption of</w:t>
      </w:r>
      <w:r w:rsidR="005E7588" w:rsidRPr="003557D7">
        <w:t xml:space="preserve"> key business functions.</w:t>
      </w:r>
      <w:r w:rsidR="00200D46" w:rsidRPr="003557D7">
        <w:t xml:space="preserve"> </w:t>
      </w:r>
    </w:p>
    <w:p w14:paraId="43057DA2" w14:textId="77777777" w:rsidR="00A03020" w:rsidRPr="003557D7" w:rsidRDefault="00313D00" w:rsidP="004B4B4F">
      <w:pPr>
        <w:pStyle w:val="BulletList"/>
        <w:numPr>
          <w:ilvl w:val="0"/>
          <w:numId w:val="0"/>
        </w:numPr>
        <w:spacing w:after="240"/>
        <w:ind w:left="540"/>
      </w:pPr>
      <w:r w:rsidRPr="003557D7">
        <w:t>P</w:t>
      </w:r>
      <w:r w:rsidR="00200D46" w:rsidRPr="003557D7">
        <w:t>otential</w:t>
      </w:r>
      <w:r w:rsidR="00177168" w:rsidRPr="003557D7">
        <w:t xml:space="preserve"> impacts and</w:t>
      </w:r>
      <w:r w:rsidR="00200D46" w:rsidRPr="003557D7">
        <w:t xml:space="preserve"> losses for </w:t>
      </w:r>
      <w:r w:rsidR="009873AD" w:rsidRPr="003557D7">
        <w:t xml:space="preserve">an organization to consider when conducting a BIA </w:t>
      </w:r>
      <w:r w:rsidRPr="003557D7">
        <w:t xml:space="preserve">are </w:t>
      </w:r>
      <w:r w:rsidR="008C312B" w:rsidRPr="003557D7">
        <w:t xml:space="preserve">lost or delayed sales, </w:t>
      </w:r>
      <w:r w:rsidR="007B4642" w:rsidRPr="003557D7">
        <w:t xml:space="preserve">penalties related to not fulfilling contractual obligations, </w:t>
      </w:r>
      <w:r w:rsidR="002E67E9" w:rsidRPr="003557D7">
        <w:t xml:space="preserve">personnel concerns </w:t>
      </w:r>
      <w:r w:rsidR="006401D4" w:rsidRPr="003557D7">
        <w:t>(e.g.,</w:t>
      </w:r>
      <w:r w:rsidR="00631183" w:rsidRPr="003557D7">
        <w:t xml:space="preserve"> the need for outsourcing or</w:t>
      </w:r>
      <w:r w:rsidR="00EE5D04" w:rsidRPr="003557D7">
        <w:t xml:space="preserve"> hiring overtime labor</w:t>
      </w:r>
      <w:r w:rsidR="00CF0181" w:rsidRPr="003557D7">
        <w:t xml:space="preserve"> in response to employee injuries or </w:t>
      </w:r>
      <w:r w:rsidR="00887B53" w:rsidRPr="003557D7">
        <w:t>compounded</w:t>
      </w:r>
      <w:r w:rsidR="00CF0181" w:rsidRPr="003557D7">
        <w:t xml:space="preserve"> operational </w:t>
      </w:r>
      <w:r w:rsidR="00D81BA9" w:rsidRPr="003557D7">
        <w:t>demands</w:t>
      </w:r>
      <w:r w:rsidR="002A214E" w:rsidRPr="003557D7">
        <w:t>),</w:t>
      </w:r>
      <w:r w:rsidR="006401D4" w:rsidRPr="003557D7">
        <w:t xml:space="preserve"> </w:t>
      </w:r>
      <w:r w:rsidR="004F563D" w:rsidRPr="003557D7">
        <w:t xml:space="preserve">diminished customer satisfaction and loyalty, </w:t>
      </w:r>
      <w:r w:rsidR="0042060E" w:rsidRPr="003557D7">
        <w:t>obstructed</w:t>
      </w:r>
      <w:r w:rsidR="00D81BA9" w:rsidRPr="003557D7">
        <w:t xml:space="preserve"> future</w:t>
      </w:r>
      <w:r w:rsidR="0042060E" w:rsidRPr="003557D7">
        <w:t xml:space="preserve"> business plans</w:t>
      </w:r>
      <w:r w:rsidR="006401D4" w:rsidRPr="003557D7">
        <w:t xml:space="preserve"> and regulatory fines. </w:t>
      </w:r>
      <w:r w:rsidR="00FB1DB5" w:rsidRPr="003557D7">
        <w:t xml:space="preserve">Altogether, a BIA can help an organization identify </w:t>
      </w:r>
      <w:r w:rsidR="00DF7B93" w:rsidRPr="003557D7">
        <w:t>its</w:t>
      </w:r>
      <w:r w:rsidR="00FF61EB" w:rsidRPr="003557D7">
        <w:t xml:space="preserve"> most crucial business functions and determine </w:t>
      </w:r>
      <w:r w:rsidR="00DF7B93" w:rsidRPr="003557D7">
        <w:t>essential protocols, resources and dependencies to prioritize within its BCP</w:t>
      </w:r>
      <w:r w:rsidR="00AC2F1D" w:rsidRPr="003557D7">
        <w:t>.</w:t>
      </w:r>
    </w:p>
    <w:p w14:paraId="44B17DC7" w14:textId="77777777" w:rsidR="00512486" w:rsidRDefault="00313D00" w:rsidP="009729BD">
      <w:pPr>
        <w:pStyle w:val="BulletList"/>
      </w:pPr>
      <w:r w:rsidRPr="00F11EE8">
        <w:rPr>
          <w:rStyle w:val="ColorStrong"/>
        </w:rPr>
        <w:t>Perform a risk assessment.</w:t>
      </w:r>
      <w:r w:rsidRPr="003557D7">
        <w:t xml:space="preserve"> </w:t>
      </w:r>
      <w:r w:rsidR="00832814" w:rsidRPr="003557D7">
        <w:t>In addition to</w:t>
      </w:r>
      <w:r w:rsidR="004F3832" w:rsidRPr="003557D7">
        <w:t xml:space="preserve"> conducting a BIA, </w:t>
      </w:r>
      <w:r w:rsidR="00F67A6C" w:rsidRPr="003557D7">
        <w:t>an organization must evaluate</w:t>
      </w:r>
      <w:r w:rsidR="00C1148D" w:rsidRPr="003557D7">
        <w:t xml:space="preserve"> key hazards and threats that </w:t>
      </w:r>
      <w:r w:rsidR="00F67A6C" w:rsidRPr="003557D7">
        <w:t>could</w:t>
      </w:r>
      <w:r w:rsidR="003318C8" w:rsidRPr="003557D7">
        <w:t xml:space="preserve"> </w:t>
      </w:r>
      <w:r w:rsidR="00C1148D" w:rsidRPr="003557D7">
        <w:t xml:space="preserve">affect </w:t>
      </w:r>
      <w:r w:rsidR="003039E5" w:rsidRPr="003557D7">
        <w:t xml:space="preserve">its critical business functions. </w:t>
      </w:r>
      <w:r w:rsidR="00F67A6C" w:rsidRPr="003557D7">
        <w:t>At a minimum, the risk assessment should include the previously mentioned threats</w:t>
      </w:r>
      <w:r w:rsidR="003F4D5C" w:rsidRPr="003557D7">
        <w:t>,</w:t>
      </w:r>
      <w:r w:rsidR="00F67A6C" w:rsidRPr="003557D7">
        <w:t xml:space="preserve"> </w:t>
      </w:r>
      <w:r w:rsidR="003F4D5C" w:rsidRPr="003557D7">
        <w:t>namely</w:t>
      </w:r>
      <w:r w:rsidR="00F67A6C" w:rsidRPr="003557D7">
        <w:t xml:space="preserve"> natural disasters, cyberattacks, public health crises and supply chain incidents. </w:t>
      </w:r>
      <w:r w:rsidR="000F3FB4" w:rsidRPr="003557D7">
        <w:t>Depending on it</w:t>
      </w:r>
      <w:r w:rsidR="00257D92" w:rsidRPr="003557D7">
        <w:t xml:space="preserve">s unique operations, the risk assessment may also include </w:t>
      </w:r>
      <w:r w:rsidR="000D7ED6" w:rsidRPr="003557D7">
        <w:t xml:space="preserve">threats such as power outages, equipment breakdowns and technology failures. </w:t>
      </w:r>
      <w:r w:rsidR="001E6D40" w:rsidRPr="003557D7">
        <w:t xml:space="preserve">Further, </w:t>
      </w:r>
      <w:r w:rsidR="002053EC" w:rsidRPr="003557D7">
        <w:t>the size of an organization may determine additional threats</w:t>
      </w:r>
      <w:r w:rsidR="00217F2B" w:rsidRPr="003557D7">
        <w:t>; f</w:t>
      </w:r>
      <w:r w:rsidR="002053EC" w:rsidRPr="003557D7">
        <w:t>or example, smaller organizations are more likely</w:t>
      </w:r>
      <w:r w:rsidR="006803D4" w:rsidRPr="003557D7">
        <w:t xml:space="preserve"> than their larger counterparts</w:t>
      </w:r>
      <w:r w:rsidR="002053EC" w:rsidRPr="003557D7">
        <w:t xml:space="preserve"> to be </w:t>
      </w:r>
      <w:r w:rsidR="000E4B57" w:rsidRPr="003557D7">
        <w:t xml:space="preserve">significantly impacted by </w:t>
      </w:r>
      <w:r w:rsidR="00634935" w:rsidRPr="003557D7">
        <w:t xml:space="preserve">unexpected labor changes or major shifts in consumer demands. </w:t>
      </w:r>
    </w:p>
    <w:p w14:paraId="68331189" w14:textId="77777777" w:rsidR="00A92FA5" w:rsidRDefault="00313D00" w:rsidP="00512486">
      <w:pPr>
        <w:pStyle w:val="BulletList"/>
        <w:numPr>
          <w:ilvl w:val="0"/>
          <w:numId w:val="0"/>
        </w:numPr>
        <w:ind w:left="540"/>
      </w:pPr>
      <w:r w:rsidRPr="003557D7">
        <w:t xml:space="preserve">After identifying </w:t>
      </w:r>
      <w:r w:rsidR="00876FA2" w:rsidRPr="003557D7">
        <w:t xml:space="preserve">key </w:t>
      </w:r>
      <w:r w:rsidR="00663C3A" w:rsidRPr="003557D7">
        <w:t xml:space="preserve">threats in its risk assessment, </w:t>
      </w:r>
      <w:r w:rsidR="000C5323" w:rsidRPr="003557D7">
        <w:t xml:space="preserve">an organization should </w:t>
      </w:r>
      <w:r w:rsidR="00224B6B" w:rsidRPr="003557D7">
        <w:t xml:space="preserve">determine the likelihood of </w:t>
      </w:r>
      <w:r w:rsidR="005873B4" w:rsidRPr="003557D7">
        <w:t>them</w:t>
      </w:r>
      <w:r w:rsidR="00224B6B" w:rsidRPr="003557D7">
        <w:t xml:space="preserve"> occurring and </w:t>
      </w:r>
      <w:r w:rsidR="001B28EF" w:rsidRPr="003557D7">
        <w:t xml:space="preserve">consider </w:t>
      </w:r>
      <w:r w:rsidR="00F67A6C" w:rsidRPr="003557D7">
        <w:t>how</w:t>
      </w:r>
      <w:r w:rsidR="001B28EF" w:rsidRPr="003557D7">
        <w:t xml:space="preserve"> such events could harm its </w:t>
      </w:r>
      <w:r w:rsidR="00DA1EB8" w:rsidRPr="003557D7">
        <w:t>people, property and reputation.</w:t>
      </w:r>
      <w:r w:rsidR="001B28EF" w:rsidRPr="003557D7">
        <w:t xml:space="preserve"> </w:t>
      </w:r>
      <w:r w:rsidR="00426928" w:rsidRPr="003557D7">
        <w:t xml:space="preserve">Doing so can help the organization </w:t>
      </w:r>
      <w:r w:rsidR="00767DAD" w:rsidRPr="003557D7">
        <w:t>detect</w:t>
      </w:r>
      <w:r w:rsidR="00426928" w:rsidRPr="003557D7">
        <w:t xml:space="preserve"> </w:t>
      </w:r>
      <w:r w:rsidR="001547A5" w:rsidRPr="003557D7">
        <w:t>any</w:t>
      </w:r>
      <w:r w:rsidR="0012096D" w:rsidRPr="003557D7">
        <w:t xml:space="preserve"> vulnerabilities </w:t>
      </w:r>
      <w:r w:rsidR="00B10B67" w:rsidRPr="003557D7">
        <w:t xml:space="preserve">among its existing risk management measures and tailor its BCP to remedy these </w:t>
      </w:r>
      <w:r w:rsidR="00FA548F" w:rsidRPr="003557D7">
        <w:t xml:space="preserve">concerns. </w:t>
      </w:r>
      <w:r w:rsidR="006A28F3" w:rsidRPr="003557D7">
        <w:t xml:space="preserve">An organization’s BIA and risk assessment should </w:t>
      </w:r>
      <w:r w:rsidR="00455256" w:rsidRPr="003557D7">
        <w:t>work together to provide the insight needed to</w:t>
      </w:r>
      <w:r w:rsidR="008C3CA4" w:rsidRPr="003557D7">
        <w:t xml:space="preserve"> </w:t>
      </w:r>
      <w:r w:rsidR="009E1A76" w:rsidRPr="003557D7">
        <w:t>move forward in</w:t>
      </w:r>
      <w:r w:rsidR="008C3CA4" w:rsidRPr="003557D7">
        <w:t xml:space="preserve"> the business continuity planning process. </w:t>
      </w:r>
      <w:r w:rsidR="009E1A76" w:rsidRPr="003557D7">
        <w:t xml:space="preserve">Specifically, these documents </w:t>
      </w:r>
      <w:r w:rsidR="00D12466" w:rsidRPr="003557D7">
        <w:t xml:space="preserve">can help an organization </w:t>
      </w:r>
      <w:r w:rsidR="002C4715" w:rsidRPr="003557D7">
        <w:t xml:space="preserve">calculate its recovery time objective (RTO) and recovery point objective (RPO). An </w:t>
      </w:r>
      <w:r w:rsidR="00290A33" w:rsidRPr="003557D7">
        <w:t xml:space="preserve">RTO </w:t>
      </w:r>
      <w:r w:rsidR="004D1B90" w:rsidRPr="003557D7">
        <w:t xml:space="preserve">refers to </w:t>
      </w:r>
      <w:r w:rsidR="009F6E3D" w:rsidRPr="003557D7">
        <w:t xml:space="preserve">an organization’s targeted </w:t>
      </w:r>
      <w:r w:rsidR="0008637D" w:rsidRPr="003557D7">
        <w:t xml:space="preserve">amount of time between a disaster occurring and the resumption of critical business functions, whereas an RPO </w:t>
      </w:r>
      <w:r w:rsidR="00CC0011" w:rsidRPr="003557D7">
        <w:t xml:space="preserve">indicates the maximum amount of data </w:t>
      </w:r>
      <w:r w:rsidR="00695DF0" w:rsidRPr="003557D7">
        <w:t xml:space="preserve">loss that </w:t>
      </w:r>
      <w:r w:rsidR="007E2883" w:rsidRPr="003557D7">
        <w:t>the</w:t>
      </w:r>
      <w:r w:rsidR="00695DF0" w:rsidRPr="003557D7">
        <w:t xml:space="preserve"> </w:t>
      </w:r>
      <w:r w:rsidR="006B2FA0" w:rsidRPr="003557D7">
        <w:t xml:space="preserve">organization can </w:t>
      </w:r>
      <w:r w:rsidR="00D71077" w:rsidRPr="003557D7">
        <w:t xml:space="preserve">handle. </w:t>
      </w:r>
      <w:r w:rsidR="00EF5747" w:rsidRPr="003557D7">
        <w:t xml:space="preserve">These objectives </w:t>
      </w:r>
      <w:r w:rsidR="001F73F4" w:rsidRPr="003557D7">
        <w:t xml:space="preserve">are </w:t>
      </w:r>
      <w:r w:rsidR="000C17FB" w:rsidRPr="003557D7">
        <w:t xml:space="preserve">fundamental in </w:t>
      </w:r>
      <w:r w:rsidR="00506373" w:rsidRPr="003557D7">
        <w:t>customizing an organization’s disaster response and recovery strategies.</w:t>
      </w:r>
    </w:p>
    <w:p w14:paraId="0A34913C" w14:textId="77777777" w:rsidR="00A92FA5" w:rsidRDefault="00313D00" w:rsidP="00A92FA5">
      <w:pPr>
        <w:pStyle w:val="BulletList"/>
      </w:pPr>
      <w:r>
        <w:br w:type="page"/>
      </w:r>
    </w:p>
    <w:p w14:paraId="1DB463D2" w14:textId="77777777" w:rsidR="004834D4" w:rsidRPr="003557D7" w:rsidRDefault="00313D00" w:rsidP="00782D5D">
      <w:pPr>
        <w:pStyle w:val="BulletList"/>
        <w:spacing w:after="360"/>
      </w:pPr>
      <w:r w:rsidRPr="000552B8">
        <w:rPr>
          <w:rStyle w:val="ColorStrong"/>
        </w:rPr>
        <w:lastRenderedPageBreak/>
        <w:t>Develop response and recovery strategies.</w:t>
      </w:r>
      <w:r w:rsidR="00F6657D" w:rsidRPr="003557D7">
        <w:t xml:space="preserve"> </w:t>
      </w:r>
      <w:r w:rsidR="00F67A6C" w:rsidRPr="003557D7">
        <w:t>The</w:t>
      </w:r>
      <w:r w:rsidR="00F6657D" w:rsidRPr="003557D7">
        <w:t xml:space="preserve"> information collected from</w:t>
      </w:r>
      <w:r w:rsidR="00070406" w:rsidRPr="003557D7">
        <w:t xml:space="preserve"> a</w:t>
      </w:r>
      <w:r w:rsidR="00F6657D" w:rsidRPr="003557D7">
        <w:t xml:space="preserve"> BIA and risk assessment </w:t>
      </w:r>
      <w:r w:rsidR="00F67A6C" w:rsidRPr="003557D7">
        <w:t xml:space="preserve">allows </w:t>
      </w:r>
      <w:r w:rsidR="00F6657D" w:rsidRPr="003557D7">
        <w:t xml:space="preserve">an organization </w:t>
      </w:r>
      <w:r w:rsidR="00F67A6C" w:rsidRPr="003557D7">
        <w:t>to</w:t>
      </w:r>
      <w:r w:rsidR="00F6657D" w:rsidRPr="003557D7">
        <w:t xml:space="preserve"> </w:t>
      </w:r>
      <w:r w:rsidR="00F67A6C" w:rsidRPr="003557D7">
        <w:t xml:space="preserve">create </w:t>
      </w:r>
      <w:r w:rsidR="005F7E1C" w:rsidRPr="003557D7">
        <w:t xml:space="preserve">detailed </w:t>
      </w:r>
      <w:r w:rsidR="005951D5" w:rsidRPr="003557D7">
        <w:t xml:space="preserve">emergency response and recovery strategies. This entails </w:t>
      </w:r>
      <w:r w:rsidR="005F7E1C" w:rsidRPr="003557D7">
        <w:t>outlining</w:t>
      </w:r>
      <w:r w:rsidR="00822ABF" w:rsidRPr="003557D7">
        <w:t xml:space="preserve"> in-depth</w:t>
      </w:r>
      <w:r w:rsidR="005F7E1C" w:rsidRPr="003557D7">
        <w:t xml:space="preserve"> </w:t>
      </w:r>
      <w:r w:rsidR="005A7561" w:rsidRPr="003557D7">
        <w:t xml:space="preserve">plans for maintaining each critical business function </w:t>
      </w:r>
      <w:r w:rsidR="00822ABF" w:rsidRPr="003557D7">
        <w:t xml:space="preserve">and service </w:t>
      </w:r>
      <w:r w:rsidR="003723F5" w:rsidRPr="003557D7">
        <w:t xml:space="preserve">during </w:t>
      </w:r>
      <w:r w:rsidR="00822ABF" w:rsidRPr="003557D7">
        <w:t>several disaster scenarios</w:t>
      </w:r>
      <w:r w:rsidR="008716D0" w:rsidRPr="003557D7">
        <w:t xml:space="preserve"> and </w:t>
      </w:r>
      <w:r w:rsidR="00452BA1" w:rsidRPr="003557D7">
        <w:t xml:space="preserve">determining measures to </w:t>
      </w:r>
      <w:r w:rsidR="00D47E2F" w:rsidRPr="003557D7">
        <w:t>safeguard</w:t>
      </w:r>
      <w:r w:rsidR="00892F81" w:rsidRPr="003557D7">
        <w:t xml:space="preserve"> the organization’s </w:t>
      </w:r>
      <w:r w:rsidR="0021508D" w:rsidRPr="003557D7">
        <w:t xml:space="preserve">stakeholders and </w:t>
      </w:r>
      <w:r w:rsidR="00CB0380" w:rsidRPr="003557D7">
        <w:t xml:space="preserve">vital </w:t>
      </w:r>
      <w:r w:rsidR="0021508D" w:rsidRPr="003557D7">
        <w:t>assets</w:t>
      </w:r>
      <w:r w:rsidR="00892F81" w:rsidRPr="003557D7">
        <w:t xml:space="preserve"> </w:t>
      </w:r>
      <w:r w:rsidR="00384FCF" w:rsidRPr="003557D7">
        <w:t xml:space="preserve">when these events occur. </w:t>
      </w:r>
      <w:r w:rsidR="003F4D5C" w:rsidRPr="003557D7">
        <w:t>E</w:t>
      </w:r>
      <w:r w:rsidR="00233FF8" w:rsidRPr="003557D7">
        <w:t>ffective response and recovery strategies</w:t>
      </w:r>
      <w:r w:rsidR="003F4D5C" w:rsidRPr="003557D7">
        <w:t xml:space="preserve"> for an organization to consider</w:t>
      </w:r>
      <w:r w:rsidR="00233FF8" w:rsidRPr="003557D7">
        <w:t xml:space="preserve"> include the following:</w:t>
      </w:r>
    </w:p>
    <w:p w14:paraId="2C662B88" w14:textId="77777777" w:rsidR="00F45884" w:rsidRPr="003557D7" w:rsidRDefault="00313D00" w:rsidP="00782D5D">
      <w:pPr>
        <w:spacing w:after="360"/>
        <w:ind w:left="1260"/>
      </w:pPr>
      <w:r>
        <w:rPr>
          <w:rFonts w:asciiTheme="majorHAnsi" w:hAnsiTheme="majorHAnsi"/>
          <w:b/>
          <w:bCs/>
          <w:noProof/>
        </w:rPr>
        <w:drawing>
          <wp:anchor distT="0" distB="0" distL="114300" distR="114300" simplePos="0" relativeHeight="251672576" behindDoc="0" locked="0" layoutInCell="1" allowOverlap="1" wp14:anchorId="16630CDF" wp14:editId="70F18D5E">
            <wp:simplePos x="0" y="0"/>
            <wp:positionH relativeFrom="page">
              <wp:posOffset>1066800</wp:posOffset>
            </wp:positionH>
            <wp:positionV relativeFrom="paragraph">
              <wp:posOffset>13335</wp:posOffset>
            </wp:positionV>
            <wp:extent cx="485775" cy="486618"/>
            <wp:effectExtent l="0" t="0" r="0" b="8890"/>
            <wp:wrapNone/>
            <wp:docPr id="1554658682" name="Picture 10" descr="A blue building with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58682" name="Picture 10" descr="A blue building with column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5775" cy="486618"/>
                    </a:xfrm>
                    <a:prstGeom prst="rect">
                      <a:avLst/>
                    </a:prstGeom>
                  </pic:spPr>
                </pic:pic>
              </a:graphicData>
            </a:graphic>
            <wp14:sizeRelH relativeFrom="margin">
              <wp14:pctWidth>0</wp14:pctWidth>
            </wp14:sizeRelH>
            <wp14:sizeRelV relativeFrom="margin">
              <wp14:pctHeight>0</wp14:pctHeight>
            </wp14:sizeRelV>
          </wp:anchor>
        </w:drawing>
      </w:r>
      <w:r w:rsidR="00475B2B" w:rsidRPr="0063186E">
        <w:rPr>
          <w:rStyle w:val="Strong"/>
        </w:rPr>
        <w:t xml:space="preserve">Follow </w:t>
      </w:r>
      <w:r w:rsidR="003F4D5C" w:rsidRPr="0063186E">
        <w:rPr>
          <w:rStyle w:val="Strong"/>
        </w:rPr>
        <w:t>g</w:t>
      </w:r>
      <w:r w:rsidR="00262028" w:rsidRPr="0063186E">
        <w:rPr>
          <w:rStyle w:val="Strong"/>
        </w:rPr>
        <w:t xml:space="preserve">uidance from </w:t>
      </w:r>
      <w:r w:rsidR="003F4D5C" w:rsidRPr="0063186E">
        <w:rPr>
          <w:rStyle w:val="Strong"/>
        </w:rPr>
        <w:t>a</w:t>
      </w:r>
      <w:r w:rsidR="00262028" w:rsidRPr="0063186E">
        <w:rPr>
          <w:rStyle w:val="Strong"/>
        </w:rPr>
        <w:t>uthorities</w:t>
      </w:r>
      <w:r w:rsidR="003F4D5C" w:rsidRPr="0063186E">
        <w:rPr>
          <w:rStyle w:val="Strong"/>
        </w:rPr>
        <w:t>.</w:t>
      </w:r>
      <w:r w:rsidR="001C5A39" w:rsidRPr="0063186E">
        <w:rPr>
          <w:rStyle w:val="Strong"/>
        </w:rPr>
        <w:t xml:space="preserve"> </w:t>
      </w:r>
      <w:r w:rsidR="001C5A39" w:rsidRPr="003557D7">
        <w:t>An organization should r</w:t>
      </w:r>
      <w:r w:rsidR="00262028" w:rsidRPr="003557D7">
        <w:t xml:space="preserve">ely on </w:t>
      </w:r>
      <w:r w:rsidR="0035006F" w:rsidRPr="003557D7">
        <w:t xml:space="preserve">guidance from </w:t>
      </w:r>
      <w:r w:rsidR="00262028" w:rsidRPr="003557D7">
        <w:t>government agencies,</w:t>
      </w:r>
      <w:r w:rsidR="00105473" w:rsidRPr="003557D7">
        <w:t xml:space="preserve"> local officials and public health experts </w:t>
      </w:r>
      <w:r w:rsidR="009055E4" w:rsidRPr="003557D7">
        <w:t>regarding</w:t>
      </w:r>
      <w:r w:rsidR="00653ABD" w:rsidRPr="003557D7">
        <w:t xml:space="preserve"> emergency evacuation</w:t>
      </w:r>
      <w:r w:rsidR="003F4D5C" w:rsidRPr="003557D7">
        <w:t xml:space="preserve"> requirements</w:t>
      </w:r>
      <w:r w:rsidR="00653ABD" w:rsidRPr="003557D7">
        <w:t xml:space="preserve"> </w:t>
      </w:r>
      <w:r w:rsidR="00C63388" w:rsidRPr="003557D7">
        <w:t>and</w:t>
      </w:r>
      <w:r w:rsidR="00F95259" w:rsidRPr="003557D7">
        <w:t xml:space="preserve"> related </w:t>
      </w:r>
      <w:r w:rsidR="00C63388" w:rsidRPr="003557D7">
        <w:t>safety measures</w:t>
      </w:r>
      <w:r w:rsidR="00262028" w:rsidRPr="003557D7">
        <w:t>.</w:t>
      </w:r>
      <w:r w:rsidR="0046697F" w:rsidRPr="003557D7">
        <w:t xml:space="preserve"> </w:t>
      </w:r>
      <w:r w:rsidR="003F4D5C" w:rsidRPr="003557D7">
        <w:t>Following this</w:t>
      </w:r>
      <w:r w:rsidR="0046697F" w:rsidRPr="003557D7">
        <w:t xml:space="preserve"> guidance </w:t>
      </w:r>
      <w:r w:rsidR="003F4D5C" w:rsidRPr="003557D7">
        <w:t>can help ensure</w:t>
      </w:r>
      <w:r w:rsidR="0046697F" w:rsidRPr="003557D7">
        <w:t xml:space="preserve"> the safety of stakeholders during disasters.</w:t>
      </w:r>
    </w:p>
    <w:p w14:paraId="66A0DBBE" w14:textId="77777777" w:rsidR="00126BF1" w:rsidRPr="003557D7" w:rsidRDefault="00313D00" w:rsidP="00782D5D">
      <w:pPr>
        <w:spacing w:after="360"/>
        <w:ind w:left="1260"/>
      </w:pPr>
      <w:r>
        <w:rPr>
          <w:rFonts w:asciiTheme="majorHAnsi" w:hAnsiTheme="majorHAnsi"/>
          <w:b/>
          <w:bCs/>
          <w:noProof/>
        </w:rPr>
        <w:drawing>
          <wp:anchor distT="0" distB="0" distL="114300" distR="114300" simplePos="0" relativeHeight="251673600" behindDoc="0" locked="0" layoutInCell="1" allowOverlap="1" wp14:anchorId="7DC93E7D" wp14:editId="2C6F3E9E">
            <wp:simplePos x="0" y="0"/>
            <wp:positionH relativeFrom="page">
              <wp:posOffset>1114425</wp:posOffset>
            </wp:positionH>
            <wp:positionV relativeFrom="paragraph">
              <wp:posOffset>8255</wp:posOffset>
            </wp:positionV>
            <wp:extent cx="485774" cy="486618"/>
            <wp:effectExtent l="0" t="0" r="0" b="8890"/>
            <wp:wrapNone/>
            <wp:docPr id="2350580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58025" name="Picture 1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85774" cy="486618"/>
                    </a:xfrm>
                    <a:prstGeom prst="rect">
                      <a:avLst/>
                    </a:prstGeom>
                  </pic:spPr>
                </pic:pic>
              </a:graphicData>
            </a:graphic>
            <wp14:sizeRelH relativeFrom="margin">
              <wp14:pctWidth>0</wp14:pctWidth>
            </wp14:sizeRelH>
            <wp14:sizeRelV relativeFrom="margin">
              <wp14:pctHeight>0</wp14:pctHeight>
            </wp14:sizeRelV>
          </wp:anchor>
        </w:drawing>
      </w:r>
      <w:r w:rsidR="00B53544" w:rsidRPr="00CD40DB">
        <w:rPr>
          <w:rStyle w:val="Strong"/>
        </w:rPr>
        <w:t xml:space="preserve">Select </w:t>
      </w:r>
      <w:r w:rsidR="001C5A39" w:rsidRPr="00CD40DB">
        <w:rPr>
          <w:rStyle w:val="Strong"/>
        </w:rPr>
        <w:t>an emergency operations center</w:t>
      </w:r>
      <w:r w:rsidR="00BD75DE" w:rsidRPr="00CD40DB">
        <w:rPr>
          <w:rStyle w:val="Strong"/>
        </w:rPr>
        <w:t xml:space="preserve"> (EOC)</w:t>
      </w:r>
      <w:r w:rsidR="001C5A39" w:rsidRPr="00CD40DB">
        <w:rPr>
          <w:rStyle w:val="Strong"/>
        </w:rPr>
        <w:t xml:space="preserve">. </w:t>
      </w:r>
      <w:r w:rsidR="001C5A39" w:rsidRPr="003557D7">
        <w:t>By setting up an EOC, an organization can secure a</w:t>
      </w:r>
      <w:r w:rsidR="0083255B" w:rsidRPr="003557D7">
        <w:t xml:space="preserve"> temporary</w:t>
      </w:r>
      <w:r w:rsidR="00895B1A" w:rsidRPr="003557D7">
        <w:t xml:space="preserve"> alternative location</w:t>
      </w:r>
      <w:r w:rsidR="001C5A39" w:rsidRPr="003557D7">
        <w:t xml:space="preserve"> to perform </w:t>
      </w:r>
      <w:r w:rsidR="00BD75DE" w:rsidRPr="003557D7">
        <w:t>critical</w:t>
      </w:r>
      <w:r w:rsidR="001B5AFC" w:rsidRPr="003557D7">
        <w:t xml:space="preserve"> business operations </w:t>
      </w:r>
      <w:r w:rsidR="00BD75DE" w:rsidRPr="003557D7">
        <w:t xml:space="preserve">if </w:t>
      </w:r>
      <w:r w:rsidR="001C5A39" w:rsidRPr="003557D7">
        <w:t>its</w:t>
      </w:r>
      <w:r w:rsidR="00BD75DE" w:rsidRPr="003557D7">
        <w:t xml:space="preserve"> current facility is evacuated or shut down. This </w:t>
      </w:r>
      <w:r w:rsidR="001C5A39" w:rsidRPr="003557D7">
        <w:t xml:space="preserve">strategy </w:t>
      </w:r>
      <w:r w:rsidR="00BD75DE" w:rsidRPr="003557D7">
        <w:t xml:space="preserve">allows </w:t>
      </w:r>
      <w:r w:rsidR="001C5A39" w:rsidRPr="003557D7">
        <w:t xml:space="preserve">for the </w:t>
      </w:r>
      <w:r w:rsidR="00BD75DE" w:rsidRPr="003557D7">
        <w:t xml:space="preserve">continuity of </w:t>
      </w:r>
      <w:r w:rsidR="001B5AFC" w:rsidRPr="003557D7">
        <w:t>product and service</w:t>
      </w:r>
      <w:r w:rsidR="00BD75DE" w:rsidRPr="003557D7">
        <w:t xml:space="preserve"> deliver</w:t>
      </w:r>
      <w:r w:rsidR="001C5A39" w:rsidRPr="003557D7">
        <w:t>ies</w:t>
      </w:r>
      <w:r w:rsidR="001B5AFC" w:rsidRPr="003557D7">
        <w:t xml:space="preserve"> </w:t>
      </w:r>
      <w:r w:rsidR="00BD75DE" w:rsidRPr="003557D7">
        <w:t xml:space="preserve">even in adverse conditions. </w:t>
      </w:r>
    </w:p>
    <w:p w14:paraId="441AF1F9" w14:textId="77777777" w:rsidR="00B8436A" w:rsidRPr="003557D7" w:rsidRDefault="00313D00" w:rsidP="00782D5D">
      <w:pPr>
        <w:spacing w:after="360"/>
        <w:ind w:left="1260"/>
      </w:pPr>
      <w:r>
        <w:rPr>
          <w:rFonts w:asciiTheme="majorHAnsi" w:hAnsiTheme="majorHAnsi"/>
          <w:b/>
          <w:bCs/>
          <w:noProof/>
        </w:rPr>
        <w:drawing>
          <wp:anchor distT="0" distB="0" distL="114300" distR="114300" simplePos="0" relativeHeight="251674624" behindDoc="0" locked="0" layoutInCell="1" allowOverlap="1" wp14:anchorId="42C1FAF5" wp14:editId="26C54E64">
            <wp:simplePos x="0" y="0"/>
            <wp:positionH relativeFrom="page">
              <wp:posOffset>1114425</wp:posOffset>
            </wp:positionH>
            <wp:positionV relativeFrom="paragraph">
              <wp:posOffset>12065</wp:posOffset>
            </wp:positionV>
            <wp:extent cx="485774" cy="486617"/>
            <wp:effectExtent l="0" t="0" r="0" b="8890"/>
            <wp:wrapNone/>
            <wp:docPr id="1663795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9547" name="Picture 1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85774" cy="486617"/>
                    </a:xfrm>
                    <a:prstGeom prst="rect">
                      <a:avLst/>
                    </a:prstGeom>
                  </pic:spPr>
                </pic:pic>
              </a:graphicData>
            </a:graphic>
            <wp14:sizeRelH relativeFrom="margin">
              <wp14:pctWidth>0</wp14:pctWidth>
            </wp14:sizeRelH>
            <wp14:sizeRelV relativeFrom="margin">
              <wp14:pctHeight>0</wp14:pctHeight>
            </wp14:sizeRelV>
          </wp:anchor>
        </w:drawing>
      </w:r>
      <w:r w:rsidR="001C5A39" w:rsidRPr="00BE7885">
        <w:rPr>
          <w:rStyle w:val="Strong"/>
        </w:rPr>
        <w:t>Foster s</w:t>
      </w:r>
      <w:r w:rsidR="00123775" w:rsidRPr="00BE7885">
        <w:rPr>
          <w:rStyle w:val="Strong"/>
        </w:rPr>
        <w:t xml:space="preserve">upply </w:t>
      </w:r>
      <w:r w:rsidR="001C5A39" w:rsidRPr="00BE7885">
        <w:rPr>
          <w:rStyle w:val="Strong"/>
        </w:rPr>
        <w:t>c</w:t>
      </w:r>
      <w:r w:rsidR="00123775" w:rsidRPr="00BE7885">
        <w:rPr>
          <w:rStyle w:val="Strong"/>
        </w:rPr>
        <w:t xml:space="preserve">hain </w:t>
      </w:r>
      <w:r w:rsidR="001C5A39" w:rsidRPr="00BE7885">
        <w:rPr>
          <w:rStyle w:val="Strong"/>
        </w:rPr>
        <w:t>r</w:t>
      </w:r>
      <w:r w:rsidR="00123775" w:rsidRPr="00BE7885">
        <w:rPr>
          <w:rStyle w:val="Strong"/>
        </w:rPr>
        <w:t>esilience</w:t>
      </w:r>
      <w:r w:rsidR="001C5A39" w:rsidRPr="00BE7885">
        <w:rPr>
          <w:rStyle w:val="Strong"/>
        </w:rPr>
        <w:t>.</w:t>
      </w:r>
      <w:r w:rsidR="001C5A39" w:rsidRPr="003557D7">
        <w:t xml:space="preserve"> An organization should</w:t>
      </w:r>
      <w:r w:rsidR="00123775" w:rsidRPr="003557D7">
        <w:t xml:space="preserve"> </w:t>
      </w:r>
      <w:r w:rsidR="001C5A39" w:rsidRPr="003557D7">
        <w:t>m</w:t>
      </w:r>
      <w:r w:rsidR="005A7AA9" w:rsidRPr="003557D7">
        <w:t xml:space="preserve">aintain extra inventory </w:t>
      </w:r>
      <w:r w:rsidR="00F96218" w:rsidRPr="003557D7">
        <w:t>on-site and</w:t>
      </w:r>
      <w:r w:rsidR="005A7AA9" w:rsidRPr="003557D7">
        <w:t xml:space="preserve"> </w:t>
      </w:r>
      <w:r w:rsidR="00070406" w:rsidRPr="003557D7">
        <w:t>consult with</w:t>
      </w:r>
      <w:r w:rsidR="00123775" w:rsidRPr="003557D7">
        <w:t xml:space="preserve"> </w:t>
      </w:r>
      <w:r w:rsidR="007672CF" w:rsidRPr="003557D7">
        <w:t>alternative suppliers</w:t>
      </w:r>
      <w:r w:rsidR="001C5A39" w:rsidRPr="003557D7">
        <w:t xml:space="preserve"> to</w:t>
      </w:r>
      <w:r w:rsidR="00123775" w:rsidRPr="003557D7">
        <w:t xml:space="preserve"> </w:t>
      </w:r>
      <w:r w:rsidR="00465497" w:rsidRPr="003557D7">
        <w:t>ensure the ongoing availability</w:t>
      </w:r>
      <w:r w:rsidR="007672CF" w:rsidRPr="003557D7">
        <w:t xml:space="preserve"> of </w:t>
      </w:r>
      <w:r w:rsidR="00123775" w:rsidRPr="003557D7">
        <w:t xml:space="preserve">essential </w:t>
      </w:r>
      <w:r w:rsidR="00465497" w:rsidRPr="003557D7">
        <w:t xml:space="preserve">materials </w:t>
      </w:r>
      <w:r w:rsidR="00070406" w:rsidRPr="003557D7">
        <w:t>during</w:t>
      </w:r>
      <w:r w:rsidR="002805B8" w:rsidRPr="003557D7">
        <w:t xml:space="preserve"> supply chain</w:t>
      </w:r>
      <w:r w:rsidR="00070406" w:rsidRPr="003557D7">
        <w:t xml:space="preserve"> </w:t>
      </w:r>
      <w:r w:rsidR="00465497" w:rsidRPr="003557D7">
        <w:t>delays, disruptions or similar incidents</w:t>
      </w:r>
      <w:r w:rsidR="00070406" w:rsidRPr="003557D7">
        <w:t>.</w:t>
      </w:r>
    </w:p>
    <w:p w14:paraId="58C1B127" w14:textId="77777777" w:rsidR="000651BB" w:rsidRPr="003557D7" w:rsidRDefault="00313D00" w:rsidP="00782D5D">
      <w:pPr>
        <w:spacing w:after="360"/>
        <w:ind w:left="1260"/>
      </w:pPr>
      <w:r>
        <w:rPr>
          <w:rFonts w:asciiTheme="majorHAnsi" w:hAnsiTheme="majorHAnsi"/>
          <w:b/>
          <w:bCs/>
          <w:noProof/>
        </w:rPr>
        <w:drawing>
          <wp:anchor distT="0" distB="0" distL="114300" distR="114300" simplePos="0" relativeHeight="251675648" behindDoc="0" locked="0" layoutInCell="1" allowOverlap="1" wp14:anchorId="7A5D0D71" wp14:editId="5ED9B451">
            <wp:simplePos x="0" y="0"/>
            <wp:positionH relativeFrom="page">
              <wp:posOffset>1114425</wp:posOffset>
            </wp:positionH>
            <wp:positionV relativeFrom="paragraph">
              <wp:posOffset>8255</wp:posOffset>
            </wp:positionV>
            <wp:extent cx="485140" cy="485982"/>
            <wp:effectExtent l="0" t="0" r="0" b="9525"/>
            <wp:wrapNone/>
            <wp:docPr id="21263178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317849" name="Picture 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5140" cy="485982"/>
                    </a:xfrm>
                    <a:prstGeom prst="rect">
                      <a:avLst/>
                    </a:prstGeom>
                  </pic:spPr>
                </pic:pic>
              </a:graphicData>
            </a:graphic>
            <wp14:sizeRelH relativeFrom="margin">
              <wp14:pctWidth>0</wp14:pctWidth>
            </wp14:sizeRelH>
            <wp14:sizeRelV relativeFrom="margin">
              <wp14:pctHeight>0</wp14:pctHeight>
            </wp14:sizeRelV>
          </wp:anchor>
        </w:drawing>
      </w:r>
      <w:r w:rsidR="00465497" w:rsidRPr="00462CAA">
        <w:rPr>
          <w:rStyle w:val="Strong"/>
        </w:rPr>
        <w:t>Find backup</w:t>
      </w:r>
      <w:r w:rsidR="00070406" w:rsidRPr="00462CAA">
        <w:rPr>
          <w:rStyle w:val="Strong"/>
        </w:rPr>
        <w:t xml:space="preserve"> </w:t>
      </w:r>
      <w:r w:rsidR="00465497" w:rsidRPr="00462CAA">
        <w:rPr>
          <w:rStyle w:val="Strong"/>
        </w:rPr>
        <w:t>e</w:t>
      </w:r>
      <w:r w:rsidR="00070406" w:rsidRPr="00462CAA">
        <w:rPr>
          <w:rStyle w:val="Strong"/>
        </w:rPr>
        <w:t xml:space="preserve">quipment and </w:t>
      </w:r>
      <w:r w:rsidR="00465497" w:rsidRPr="00462CAA">
        <w:rPr>
          <w:rStyle w:val="Strong"/>
        </w:rPr>
        <w:t>t</w:t>
      </w:r>
      <w:r w:rsidR="00070406" w:rsidRPr="00462CAA">
        <w:rPr>
          <w:rStyle w:val="Strong"/>
        </w:rPr>
        <w:t>echnology</w:t>
      </w:r>
      <w:r w:rsidR="00465497" w:rsidRPr="00462CAA">
        <w:rPr>
          <w:rStyle w:val="Strong"/>
        </w:rPr>
        <w:t>.</w:t>
      </w:r>
      <w:r w:rsidR="00070406" w:rsidRPr="00462CAA">
        <w:rPr>
          <w:rStyle w:val="Strong"/>
        </w:rPr>
        <w:t xml:space="preserve"> </w:t>
      </w:r>
      <w:r w:rsidR="00465497" w:rsidRPr="003557D7">
        <w:t>It’s best for an organization to work</w:t>
      </w:r>
      <w:r w:rsidRPr="003557D7">
        <w:t xml:space="preserve"> with </w:t>
      </w:r>
      <w:r w:rsidR="00B8436A" w:rsidRPr="003557D7">
        <w:t xml:space="preserve">trusted third parties to </w:t>
      </w:r>
      <w:r w:rsidR="00FD049A" w:rsidRPr="003557D7">
        <w:t xml:space="preserve">secure </w:t>
      </w:r>
      <w:r w:rsidR="0067226F" w:rsidRPr="003557D7">
        <w:t xml:space="preserve">access to backup equipment and technology </w:t>
      </w:r>
      <w:r w:rsidR="00465497" w:rsidRPr="003557D7">
        <w:t>in the event that its original</w:t>
      </w:r>
      <w:r w:rsidR="0067226F" w:rsidRPr="003557D7">
        <w:t xml:space="preserve"> assets </w:t>
      </w:r>
      <w:r w:rsidR="00A524A2" w:rsidRPr="003557D7">
        <w:t>become damaged or destroyed</w:t>
      </w:r>
      <w:r w:rsidR="00465497" w:rsidRPr="003557D7">
        <w:t xml:space="preserve"> by disasters</w:t>
      </w:r>
      <w:r w:rsidR="00070406" w:rsidRPr="003557D7">
        <w:t>.</w:t>
      </w:r>
    </w:p>
    <w:p w14:paraId="19B5FAE3" w14:textId="77777777" w:rsidR="00541551" w:rsidRPr="003557D7" w:rsidRDefault="00313D00" w:rsidP="00782D5D">
      <w:pPr>
        <w:spacing w:after="360"/>
        <w:ind w:left="1260"/>
      </w:pPr>
      <w:r>
        <w:rPr>
          <w:rFonts w:asciiTheme="majorHAnsi" w:hAnsiTheme="majorHAnsi"/>
          <w:b/>
          <w:bCs/>
          <w:noProof/>
        </w:rPr>
        <w:drawing>
          <wp:anchor distT="0" distB="0" distL="114300" distR="114300" simplePos="0" relativeHeight="251676672" behindDoc="0" locked="0" layoutInCell="1" allowOverlap="1" wp14:anchorId="60E76276" wp14:editId="27B93D4F">
            <wp:simplePos x="0" y="0"/>
            <wp:positionH relativeFrom="page">
              <wp:posOffset>1114425</wp:posOffset>
            </wp:positionH>
            <wp:positionV relativeFrom="paragraph">
              <wp:posOffset>5397</wp:posOffset>
            </wp:positionV>
            <wp:extent cx="485140" cy="485140"/>
            <wp:effectExtent l="0" t="0" r="0" b="0"/>
            <wp:wrapNone/>
            <wp:docPr id="1699523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23483" name="Picture 1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465497" w:rsidRPr="00462CAA">
        <w:rPr>
          <w:rStyle w:val="Strong"/>
        </w:rPr>
        <w:t>Maintain o</w:t>
      </w:r>
      <w:r w:rsidR="007B1C92" w:rsidRPr="00462CAA">
        <w:rPr>
          <w:rStyle w:val="Strong"/>
        </w:rPr>
        <w:t xml:space="preserve">ffline </w:t>
      </w:r>
      <w:r w:rsidR="00465497" w:rsidRPr="00462CAA">
        <w:rPr>
          <w:rStyle w:val="Strong"/>
        </w:rPr>
        <w:t>d</w:t>
      </w:r>
      <w:r w:rsidR="007B1C92" w:rsidRPr="00462CAA">
        <w:rPr>
          <w:rStyle w:val="Strong"/>
        </w:rPr>
        <w:t xml:space="preserve">ata </w:t>
      </w:r>
      <w:r w:rsidR="00465497" w:rsidRPr="00462CAA">
        <w:rPr>
          <w:rStyle w:val="Strong"/>
        </w:rPr>
        <w:t>s</w:t>
      </w:r>
      <w:r w:rsidR="007B1C92" w:rsidRPr="00462CAA">
        <w:rPr>
          <w:rStyle w:val="Strong"/>
        </w:rPr>
        <w:t>torage</w:t>
      </w:r>
      <w:r w:rsidR="00465497" w:rsidRPr="00462CAA">
        <w:rPr>
          <w:rStyle w:val="Strong"/>
        </w:rPr>
        <w:t xml:space="preserve">. </w:t>
      </w:r>
      <w:r w:rsidR="00465497" w:rsidRPr="003557D7">
        <w:t>An organization should d</w:t>
      </w:r>
      <w:r w:rsidR="00F46899" w:rsidRPr="003557D7">
        <w:t>esignat</w:t>
      </w:r>
      <w:r w:rsidR="007B1C92" w:rsidRPr="003557D7">
        <w:t>e</w:t>
      </w:r>
      <w:r w:rsidR="00F46899" w:rsidRPr="003557D7">
        <w:t xml:space="preserve"> a safe location to store</w:t>
      </w:r>
      <w:r w:rsidR="00CF2B87" w:rsidRPr="003557D7">
        <w:t xml:space="preserve"> </w:t>
      </w:r>
      <w:r w:rsidR="00072551" w:rsidRPr="003557D7">
        <w:t xml:space="preserve">offline </w:t>
      </w:r>
      <w:r w:rsidR="00FB6055" w:rsidRPr="003557D7">
        <w:t>copies</w:t>
      </w:r>
      <w:r w:rsidR="00072551" w:rsidRPr="003557D7">
        <w:t xml:space="preserve"> of </w:t>
      </w:r>
      <w:r w:rsidR="00465497" w:rsidRPr="003557D7">
        <w:t xml:space="preserve">critical </w:t>
      </w:r>
      <w:r w:rsidR="00CB0380" w:rsidRPr="003557D7">
        <w:t>data</w:t>
      </w:r>
      <w:r w:rsidR="007B1C92" w:rsidRPr="003557D7">
        <w:t xml:space="preserve"> and</w:t>
      </w:r>
      <w:r w:rsidR="005B77D7" w:rsidRPr="003557D7">
        <w:t xml:space="preserve"> confidential records</w:t>
      </w:r>
      <w:r w:rsidR="0067660C" w:rsidRPr="003557D7">
        <w:t xml:space="preserve"> to ensure data integrity and availability during </w:t>
      </w:r>
      <w:r w:rsidR="00B53544" w:rsidRPr="003557D7">
        <w:t xml:space="preserve">emergencies, particularly those impacting its digital assets. </w:t>
      </w:r>
    </w:p>
    <w:p w14:paraId="7566A882" w14:textId="77777777" w:rsidR="00D55121" w:rsidRPr="003557D7" w:rsidRDefault="00313D00" w:rsidP="00782D5D">
      <w:pPr>
        <w:spacing w:after="360"/>
        <w:ind w:left="1260"/>
      </w:pPr>
      <w:r>
        <w:rPr>
          <w:rFonts w:asciiTheme="majorHAnsi" w:hAnsiTheme="majorHAnsi"/>
          <w:b/>
          <w:bCs/>
          <w:noProof/>
        </w:rPr>
        <w:drawing>
          <wp:anchor distT="0" distB="0" distL="114300" distR="114300" simplePos="0" relativeHeight="251677696" behindDoc="0" locked="0" layoutInCell="1" allowOverlap="1" wp14:anchorId="0871BD85" wp14:editId="0E80452D">
            <wp:simplePos x="0" y="0"/>
            <wp:positionH relativeFrom="page">
              <wp:posOffset>1114425</wp:posOffset>
            </wp:positionH>
            <wp:positionV relativeFrom="paragraph">
              <wp:posOffset>9525</wp:posOffset>
            </wp:positionV>
            <wp:extent cx="485140" cy="485140"/>
            <wp:effectExtent l="0" t="0" r="0" b="0"/>
            <wp:wrapNone/>
            <wp:docPr id="2636574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57442" name="Picture 1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B53544" w:rsidRPr="006D7237">
        <w:rPr>
          <w:rStyle w:val="Strong"/>
        </w:rPr>
        <w:t>Implement strong c</w:t>
      </w:r>
      <w:r w:rsidR="0067660C" w:rsidRPr="006D7237">
        <w:rPr>
          <w:rStyle w:val="Strong"/>
        </w:rPr>
        <w:t xml:space="preserve">ybersecurity </w:t>
      </w:r>
      <w:r w:rsidR="00B53544" w:rsidRPr="006D7237">
        <w:rPr>
          <w:rStyle w:val="Strong"/>
        </w:rPr>
        <w:t>m</w:t>
      </w:r>
      <w:r w:rsidR="0067660C" w:rsidRPr="006D7237">
        <w:rPr>
          <w:rStyle w:val="Strong"/>
        </w:rPr>
        <w:t>easures</w:t>
      </w:r>
      <w:r w:rsidR="00B53544" w:rsidRPr="006D7237">
        <w:rPr>
          <w:rStyle w:val="Strong"/>
        </w:rPr>
        <w:t>.</w:t>
      </w:r>
      <w:r w:rsidR="0067660C" w:rsidRPr="006D7237">
        <w:rPr>
          <w:rStyle w:val="Strong"/>
        </w:rPr>
        <w:t xml:space="preserve"> </w:t>
      </w:r>
      <w:r w:rsidR="00B53544" w:rsidRPr="003557D7">
        <w:t>Creating and enforcing</w:t>
      </w:r>
      <w:r w:rsidRPr="003557D7">
        <w:t xml:space="preserve"> </w:t>
      </w:r>
      <w:r w:rsidR="00600711" w:rsidRPr="003557D7">
        <w:t>stringent cybersecurity</w:t>
      </w:r>
      <w:r w:rsidR="003D1A59" w:rsidRPr="003557D7">
        <w:t xml:space="preserve"> measures</w:t>
      </w:r>
      <w:r w:rsidR="009E3B97" w:rsidRPr="003557D7">
        <w:t xml:space="preserve"> (e.g., multifactor authentication protocols,</w:t>
      </w:r>
      <w:r w:rsidR="00F95589" w:rsidRPr="003557D7">
        <w:t xml:space="preserve"> </w:t>
      </w:r>
      <w:r w:rsidR="003D1A59" w:rsidRPr="003557D7">
        <w:t xml:space="preserve">access control policies, </w:t>
      </w:r>
      <w:r w:rsidR="00F95589" w:rsidRPr="003557D7">
        <w:t>network segregation and segmentation,</w:t>
      </w:r>
      <w:r w:rsidR="009E3B97" w:rsidRPr="003557D7">
        <w:t xml:space="preserve"> </w:t>
      </w:r>
      <w:r w:rsidR="00F95589" w:rsidRPr="003557D7">
        <w:t xml:space="preserve">antivirus software, </w:t>
      </w:r>
      <w:r w:rsidR="003D1A59" w:rsidRPr="003557D7">
        <w:t xml:space="preserve">email </w:t>
      </w:r>
      <w:r w:rsidR="00031227" w:rsidRPr="003557D7">
        <w:t xml:space="preserve">authentication technology, and </w:t>
      </w:r>
      <w:r w:rsidR="00F95589" w:rsidRPr="003557D7">
        <w:t>endpoint detection and response solutions</w:t>
      </w:r>
      <w:r w:rsidR="00031227" w:rsidRPr="003557D7">
        <w:t xml:space="preserve">) </w:t>
      </w:r>
      <w:r w:rsidR="00B53544" w:rsidRPr="003557D7">
        <w:t>can help an organization</w:t>
      </w:r>
      <w:r w:rsidR="00600711" w:rsidRPr="003557D7">
        <w:t xml:space="preserve"> prevent widespread</w:t>
      </w:r>
      <w:r w:rsidR="00CD4420" w:rsidRPr="003557D7">
        <w:t xml:space="preserve"> disruptions and damage </w:t>
      </w:r>
      <w:r w:rsidR="00B53544" w:rsidRPr="003557D7">
        <w:t>to its</w:t>
      </w:r>
      <w:r w:rsidR="00CD4420" w:rsidRPr="003557D7">
        <w:t xml:space="preserve"> larger IT infrastructure </w:t>
      </w:r>
      <w:r w:rsidR="0014590D" w:rsidRPr="003557D7">
        <w:t>during cyberattac</w:t>
      </w:r>
      <w:r w:rsidR="009E3B97" w:rsidRPr="003557D7">
        <w:t>ks</w:t>
      </w:r>
      <w:r w:rsidR="0067660C" w:rsidRPr="003557D7">
        <w:t>.</w:t>
      </w:r>
    </w:p>
    <w:p w14:paraId="7E5B7F74" w14:textId="77777777" w:rsidR="00447B1D" w:rsidRPr="003557D7" w:rsidRDefault="00313D00" w:rsidP="00782D5D">
      <w:pPr>
        <w:spacing w:after="360"/>
        <w:ind w:left="1260"/>
      </w:pPr>
      <w:r>
        <w:rPr>
          <w:rFonts w:asciiTheme="majorHAnsi" w:hAnsiTheme="majorHAnsi"/>
          <w:b/>
          <w:bCs/>
          <w:noProof/>
        </w:rPr>
        <w:drawing>
          <wp:anchor distT="0" distB="0" distL="114300" distR="114300" simplePos="0" relativeHeight="251678720" behindDoc="0" locked="0" layoutInCell="1" allowOverlap="1" wp14:anchorId="69EA891D" wp14:editId="659B1F75">
            <wp:simplePos x="0" y="0"/>
            <wp:positionH relativeFrom="page">
              <wp:posOffset>1114425</wp:posOffset>
            </wp:positionH>
            <wp:positionV relativeFrom="paragraph">
              <wp:posOffset>12065</wp:posOffset>
            </wp:positionV>
            <wp:extent cx="485140" cy="485140"/>
            <wp:effectExtent l="0" t="0" r="0" b="0"/>
            <wp:wrapNone/>
            <wp:docPr id="3855157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15753" name="Picture 1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B53544" w:rsidRPr="006D7237">
        <w:rPr>
          <w:rStyle w:val="Strong"/>
        </w:rPr>
        <w:t>Purchase e</w:t>
      </w:r>
      <w:r w:rsidR="0067660C" w:rsidRPr="006D7237">
        <w:rPr>
          <w:rStyle w:val="Strong"/>
        </w:rPr>
        <w:t xml:space="preserve">mergency </w:t>
      </w:r>
      <w:r w:rsidR="00B53544" w:rsidRPr="006D7237">
        <w:rPr>
          <w:rStyle w:val="Strong"/>
        </w:rPr>
        <w:t>g</w:t>
      </w:r>
      <w:r w:rsidR="0067660C" w:rsidRPr="006D7237">
        <w:rPr>
          <w:rStyle w:val="Strong"/>
        </w:rPr>
        <w:t>enerators</w:t>
      </w:r>
      <w:r w:rsidR="00B53544" w:rsidRPr="006D7237">
        <w:rPr>
          <w:rStyle w:val="Strong"/>
        </w:rPr>
        <w:t xml:space="preserve">. </w:t>
      </w:r>
      <w:r w:rsidR="00B53544" w:rsidRPr="003557D7">
        <w:t>An organization should</w:t>
      </w:r>
      <w:r w:rsidR="0067660C" w:rsidRPr="003557D7">
        <w:t xml:space="preserve"> </w:t>
      </w:r>
      <w:r w:rsidR="00B53544" w:rsidRPr="003557D7">
        <w:t>l</w:t>
      </w:r>
      <w:r w:rsidRPr="003557D7">
        <w:t>everag</w:t>
      </w:r>
      <w:r w:rsidR="002C4CC9" w:rsidRPr="003557D7">
        <w:t>e</w:t>
      </w:r>
      <w:r w:rsidRPr="003557D7">
        <w:t xml:space="preserve"> </w:t>
      </w:r>
      <w:r w:rsidR="00B53544" w:rsidRPr="003557D7">
        <w:t xml:space="preserve">emergency </w:t>
      </w:r>
      <w:r w:rsidRPr="003557D7">
        <w:t>generators to maintain power in the event of outages or related technology failures</w:t>
      </w:r>
      <w:r w:rsidR="002C4CC9" w:rsidRPr="003557D7">
        <w:t xml:space="preserve"> </w:t>
      </w:r>
      <w:r w:rsidR="00B53544" w:rsidRPr="003557D7">
        <w:t>and</w:t>
      </w:r>
      <w:r w:rsidR="002C4CC9" w:rsidRPr="003557D7">
        <w:t xml:space="preserve"> ensure critical </w:t>
      </w:r>
      <w:r w:rsidR="00B53544" w:rsidRPr="003557D7">
        <w:t xml:space="preserve">business </w:t>
      </w:r>
      <w:r w:rsidR="002C4CC9" w:rsidRPr="003557D7">
        <w:t xml:space="preserve">functions remain </w:t>
      </w:r>
      <w:r w:rsidR="00B53544" w:rsidRPr="003557D7">
        <w:t>intact</w:t>
      </w:r>
      <w:r w:rsidR="002C4CC9" w:rsidRPr="003557D7">
        <w:t xml:space="preserve">. </w:t>
      </w:r>
    </w:p>
    <w:p w14:paraId="17358BA4" w14:textId="77777777" w:rsidR="00126BF1" w:rsidRPr="003557D7" w:rsidRDefault="00313D00" w:rsidP="00782D5D">
      <w:pPr>
        <w:spacing w:after="360"/>
        <w:ind w:left="1260"/>
      </w:pPr>
      <w:r>
        <w:rPr>
          <w:rFonts w:asciiTheme="majorHAnsi" w:hAnsiTheme="majorHAnsi"/>
          <w:b/>
          <w:bCs/>
          <w:noProof/>
        </w:rPr>
        <w:lastRenderedPageBreak/>
        <w:drawing>
          <wp:anchor distT="0" distB="0" distL="114300" distR="114300" simplePos="0" relativeHeight="251679744" behindDoc="0" locked="0" layoutInCell="1" allowOverlap="1" wp14:anchorId="0B12CA5C" wp14:editId="6AE9F2C0">
            <wp:simplePos x="0" y="0"/>
            <wp:positionH relativeFrom="page">
              <wp:posOffset>1114425</wp:posOffset>
            </wp:positionH>
            <wp:positionV relativeFrom="paragraph">
              <wp:posOffset>22860</wp:posOffset>
            </wp:positionV>
            <wp:extent cx="485140" cy="485140"/>
            <wp:effectExtent l="0" t="0" r="0" b="0"/>
            <wp:wrapNone/>
            <wp:docPr id="6144271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27153" name="Picture 1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B53544" w:rsidRPr="00FE2F14">
        <w:rPr>
          <w:rStyle w:val="Strong"/>
        </w:rPr>
        <w:t>Establish an o</w:t>
      </w:r>
      <w:r w:rsidR="00A40BFC" w:rsidRPr="00FE2F14">
        <w:rPr>
          <w:rStyle w:val="Strong"/>
        </w:rPr>
        <w:t xml:space="preserve">n-site </w:t>
      </w:r>
      <w:r w:rsidR="00B53544" w:rsidRPr="00FE2F14">
        <w:rPr>
          <w:rStyle w:val="Strong"/>
        </w:rPr>
        <w:t>s</w:t>
      </w:r>
      <w:r w:rsidR="00A40BFC" w:rsidRPr="00FE2F14">
        <w:rPr>
          <w:rStyle w:val="Strong"/>
        </w:rPr>
        <w:t xml:space="preserve">helter and </w:t>
      </w:r>
      <w:r w:rsidR="00B53544" w:rsidRPr="00FE2F14">
        <w:rPr>
          <w:rStyle w:val="Strong"/>
        </w:rPr>
        <w:t>s</w:t>
      </w:r>
      <w:r w:rsidR="00A40BFC" w:rsidRPr="00FE2F14">
        <w:rPr>
          <w:rStyle w:val="Strong"/>
        </w:rPr>
        <w:t>upplies</w:t>
      </w:r>
      <w:r w:rsidR="00B53544" w:rsidRPr="00FE2F14">
        <w:rPr>
          <w:rStyle w:val="Strong"/>
        </w:rPr>
        <w:t xml:space="preserve">. </w:t>
      </w:r>
      <w:r w:rsidR="00914BC8" w:rsidRPr="003557D7">
        <w:t>Maintaining</w:t>
      </w:r>
      <w:r w:rsidR="00B53544" w:rsidRPr="003557D7">
        <w:t xml:space="preserve"> </w:t>
      </w:r>
      <w:r w:rsidR="00914BC8" w:rsidRPr="003557D7">
        <w:t>a</w:t>
      </w:r>
      <w:r w:rsidR="00EA1F56" w:rsidRPr="003557D7">
        <w:t xml:space="preserve"> shelter stocked with emergency supplies (e.g.,</w:t>
      </w:r>
      <w:r w:rsidR="001327C6" w:rsidRPr="003557D7">
        <w:t xml:space="preserve"> first-aid kit</w:t>
      </w:r>
      <w:r w:rsidR="00111D33" w:rsidRPr="003557D7">
        <w:t>s</w:t>
      </w:r>
      <w:r w:rsidR="001327C6" w:rsidRPr="003557D7">
        <w:t xml:space="preserve">, </w:t>
      </w:r>
      <w:r w:rsidR="00111D33" w:rsidRPr="003557D7">
        <w:t>nonperishable food, water, radios, flashlights, batteries, phone chargers</w:t>
      </w:r>
      <w:r w:rsidR="00800155" w:rsidRPr="003557D7">
        <w:t xml:space="preserve"> and blankets)</w:t>
      </w:r>
      <w:r w:rsidR="00111D33" w:rsidRPr="003557D7">
        <w:t xml:space="preserve"> </w:t>
      </w:r>
      <w:r w:rsidR="00914BC8" w:rsidRPr="003557D7">
        <w:t xml:space="preserve">can allow an organization to better protect its </w:t>
      </w:r>
      <w:r w:rsidR="0061232D" w:rsidRPr="003557D7">
        <w:t>employees, customers</w:t>
      </w:r>
      <w:r w:rsidR="00661CFA" w:rsidRPr="003557D7">
        <w:t xml:space="preserve"> and any other individuals on-site </w:t>
      </w:r>
      <w:r w:rsidR="009B68F9" w:rsidRPr="003557D7">
        <w:t xml:space="preserve">amid </w:t>
      </w:r>
      <w:r w:rsidR="005326EE" w:rsidRPr="003557D7">
        <w:t>disasters</w:t>
      </w:r>
      <w:r w:rsidR="009B68F9" w:rsidRPr="003557D7">
        <w:t xml:space="preserve"> that could threaten their safety </w:t>
      </w:r>
      <w:r w:rsidR="001327C6" w:rsidRPr="003557D7">
        <w:t>(i.e., natural cat</w:t>
      </w:r>
      <w:r w:rsidR="00111D33" w:rsidRPr="003557D7">
        <w:t>astrophes)</w:t>
      </w:r>
      <w:r w:rsidR="00914BC8" w:rsidRPr="003557D7">
        <w:t>.</w:t>
      </w:r>
    </w:p>
    <w:p w14:paraId="7C3AC7D9" w14:textId="77777777" w:rsidR="00B6030C" w:rsidRPr="003557D7" w:rsidRDefault="00313D00" w:rsidP="00782D5D">
      <w:pPr>
        <w:spacing w:after="360"/>
        <w:ind w:left="1260"/>
      </w:pPr>
      <w:r>
        <w:rPr>
          <w:rFonts w:asciiTheme="majorHAnsi" w:hAnsiTheme="majorHAnsi"/>
          <w:b/>
          <w:bCs/>
          <w:noProof/>
        </w:rPr>
        <w:drawing>
          <wp:anchor distT="0" distB="0" distL="114300" distR="114300" simplePos="0" relativeHeight="251680768" behindDoc="0" locked="0" layoutInCell="1" allowOverlap="1" wp14:anchorId="2C12ACF5" wp14:editId="6381FA8F">
            <wp:simplePos x="0" y="0"/>
            <wp:positionH relativeFrom="page">
              <wp:posOffset>1123950</wp:posOffset>
            </wp:positionH>
            <wp:positionV relativeFrom="paragraph">
              <wp:posOffset>36195</wp:posOffset>
            </wp:positionV>
            <wp:extent cx="485140" cy="485140"/>
            <wp:effectExtent l="0" t="0" r="0" b="0"/>
            <wp:wrapNone/>
            <wp:docPr id="3357690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69029" name="Picture 10"/>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914BC8" w:rsidRPr="00D96EBA">
        <w:rPr>
          <w:rStyle w:val="Strong"/>
        </w:rPr>
        <w:t>Determine m</w:t>
      </w:r>
      <w:r w:rsidR="00A40BFC" w:rsidRPr="00D96EBA">
        <w:rPr>
          <w:rStyle w:val="Strong"/>
        </w:rPr>
        <w:t xml:space="preserve">odified </w:t>
      </w:r>
      <w:r w:rsidR="00914BC8" w:rsidRPr="00D96EBA">
        <w:rPr>
          <w:rStyle w:val="Strong"/>
        </w:rPr>
        <w:t>w</w:t>
      </w:r>
      <w:r w:rsidR="00A40BFC" w:rsidRPr="00D96EBA">
        <w:rPr>
          <w:rStyle w:val="Strong"/>
        </w:rPr>
        <w:t xml:space="preserve">ork </w:t>
      </w:r>
      <w:r w:rsidR="00914BC8" w:rsidRPr="00D96EBA">
        <w:rPr>
          <w:rStyle w:val="Strong"/>
        </w:rPr>
        <w:t>a</w:t>
      </w:r>
      <w:r w:rsidR="00A40BFC" w:rsidRPr="00D96EBA">
        <w:rPr>
          <w:rStyle w:val="Strong"/>
        </w:rPr>
        <w:t>rrangement</w:t>
      </w:r>
      <w:r w:rsidR="00914BC8" w:rsidRPr="00D96EBA">
        <w:rPr>
          <w:rStyle w:val="Strong"/>
        </w:rPr>
        <w:t>s.</w:t>
      </w:r>
      <w:r w:rsidR="00A40BFC" w:rsidRPr="00D96EBA">
        <w:rPr>
          <w:rStyle w:val="Strong"/>
        </w:rPr>
        <w:t xml:space="preserve"> </w:t>
      </w:r>
      <w:r w:rsidR="00914BC8" w:rsidRPr="003557D7">
        <w:t>An organization should c</w:t>
      </w:r>
      <w:r w:rsidR="00750694" w:rsidRPr="003557D7">
        <w:t>reat</w:t>
      </w:r>
      <w:r w:rsidR="00A40BFC" w:rsidRPr="003557D7">
        <w:t>e</w:t>
      </w:r>
      <w:r w:rsidR="00750694" w:rsidRPr="003557D7">
        <w:t xml:space="preserve"> </w:t>
      </w:r>
      <w:r w:rsidR="00EF3EA4" w:rsidRPr="003557D7">
        <w:t xml:space="preserve">modified work and </w:t>
      </w:r>
      <w:r w:rsidR="005D7517" w:rsidRPr="003557D7">
        <w:t>s</w:t>
      </w:r>
      <w:r w:rsidR="00EF3EA4" w:rsidRPr="003557D7">
        <w:t xml:space="preserve">ervice arrangements to follow during public health crises (e.g., </w:t>
      </w:r>
      <w:r w:rsidR="00A37805" w:rsidRPr="003557D7">
        <w:t>telecommuting options</w:t>
      </w:r>
      <w:r w:rsidR="00392AE6" w:rsidRPr="003557D7">
        <w:t xml:space="preserve"> and quarantining protocols</w:t>
      </w:r>
      <w:r w:rsidR="00A37805" w:rsidRPr="003557D7">
        <w:t xml:space="preserve"> for employees, virtual service offerings</w:t>
      </w:r>
      <w:r w:rsidR="008106CF" w:rsidRPr="003557D7">
        <w:t xml:space="preserve"> for customers</w:t>
      </w:r>
      <w:r w:rsidR="00A37805" w:rsidRPr="003557D7">
        <w:t xml:space="preserve">, and </w:t>
      </w:r>
      <w:r w:rsidR="0069293D" w:rsidRPr="003557D7">
        <w:t>on-site social distancing and sanitation requirements</w:t>
      </w:r>
      <w:r w:rsidR="00F0505C" w:rsidRPr="003557D7">
        <w:t>)</w:t>
      </w:r>
      <w:r w:rsidR="00A40BFC" w:rsidRPr="003557D7">
        <w:t>.</w:t>
      </w:r>
    </w:p>
    <w:p w14:paraId="7611D5A7" w14:textId="77777777" w:rsidR="000732D9" w:rsidRPr="003557D7" w:rsidRDefault="00313D00" w:rsidP="00782D5D">
      <w:pPr>
        <w:spacing w:after="360"/>
        <w:ind w:left="1260"/>
      </w:pPr>
      <w:r>
        <w:rPr>
          <w:rFonts w:asciiTheme="majorHAnsi" w:hAnsiTheme="majorHAnsi"/>
          <w:b/>
          <w:bCs/>
          <w:noProof/>
        </w:rPr>
        <w:drawing>
          <wp:anchor distT="0" distB="0" distL="114300" distR="114300" simplePos="0" relativeHeight="251681792" behindDoc="0" locked="0" layoutInCell="1" allowOverlap="1" wp14:anchorId="0C762BB3" wp14:editId="2C772D26">
            <wp:simplePos x="0" y="0"/>
            <wp:positionH relativeFrom="page">
              <wp:posOffset>1123950</wp:posOffset>
            </wp:positionH>
            <wp:positionV relativeFrom="paragraph">
              <wp:posOffset>10795</wp:posOffset>
            </wp:positionV>
            <wp:extent cx="485140" cy="485140"/>
            <wp:effectExtent l="0" t="0" r="0" b="0"/>
            <wp:wrapNone/>
            <wp:docPr id="4449263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26317" name="Picture 1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85140" cy="485140"/>
                    </a:xfrm>
                    <a:prstGeom prst="rect">
                      <a:avLst/>
                    </a:prstGeom>
                  </pic:spPr>
                </pic:pic>
              </a:graphicData>
            </a:graphic>
            <wp14:sizeRelH relativeFrom="margin">
              <wp14:pctWidth>0</wp14:pctWidth>
            </wp14:sizeRelH>
            <wp14:sizeRelV relativeFrom="margin">
              <wp14:pctHeight>0</wp14:pctHeight>
            </wp14:sizeRelV>
          </wp:anchor>
        </w:drawing>
      </w:r>
      <w:r w:rsidR="00914BC8" w:rsidRPr="00212B90">
        <w:rPr>
          <w:rStyle w:val="Strong"/>
        </w:rPr>
        <w:t>Prioritize open</w:t>
      </w:r>
      <w:r w:rsidR="00A40BFC" w:rsidRPr="00212B90">
        <w:rPr>
          <w:rStyle w:val="Strong"/>
        </w:rPr>
        <w:t xml:space="preserve"> </w:t>
      </w:r>
      <w:r w:rsidR="00914BC8" w:rsidRPr="00212B90">
        <w:rPr>
          <w:rStyle w:val="Strong"/>
        </w:rPr>
        <w:t>c</w:t>
      </w:r>
      <w:r w:rsidR="00A40BFC" w:rsidRPr="00212B90">
        <w:rPr>
          <w:rStyle w:val="Strong"/>
        </w:rPr>
        <w:t>ommunication</w:t>
      </w:r>
      <w:r w:rsidR="00914BC8" w:rsidRPr="00212B90">
        <w:rPr>
          <w:rStyle w:val="Strong"/>
        </w:rPr>
        <w:t>.</w:t>
      </w:r>
      <w:r w:rsidR="00A40BFC" w:rsidRPr="003557D7">
        <w:t xml:space="preserve"> </w:t>
      </w:r>
      <w:r w:rsidRPr="003557D7">
        <w:t>Implement</w:t>
      </w:r>
      <w:r w:rsidR="00914BC8" w:rsidRPr="003557D7">
        <w:t>ing solid</w:t>
      </w:r>
      <w:r w:rsidRPr="003557D7">
        <w:t xml:space="preserve"> </w:t>
      </w:r>
      <w:r w:rsidR="008035DC" w:rsidRPr="003557D7">
        <w:t xml:space="preserve">public relations measures </w:t>
      </w:r>
      <w:r w:rsidR="00914BC8" w:rsidRPr="003557D7">
        <w:t>can help an organization</w:t>
      </w:r>
      <w:r w:rsidR="008035DC" w:rsidRPr="003557D7">
        <w:t xml:space="preserve"> ensure stakeholders and other relevant parties remain properly informed of disasters</w:t>
      </w:r>
      <w:r w:rsidR="00334046" w:rsidRPr="003557D7">
        <w:t>, their impacts and the organization’s latest recovery updates</w:t>
      </w:r>
      <w:r w:rsidR="006D2B88" w:rsidRPr="003557D7">
        <w:t>.</w:t>
      </w:r>
    </w:p>
    <w:p w14:paraId="253E5165" w14:textId="77777777" w:rsidR="004834D4" w:rsidRPr="003557D7" w:rsidRDefault="00313D00" w:rsidP="004C5E06">
      <w:pPr>
        <w:pStyle w:val="BulletList"/>
      </w:pPr>
      <w:r w:rsidRPr="00DD65A0">
        <w:rPr>
          <w:rStyle w:val="ColorStrong"/>
        </w:rPr>
        <w:t>Designate response and recovery teams.</w:t>
      </w:r>
      <w:r w:rsidR="00B35AEC" w:rsidRPr="003557D7">
        <w:t xml:space="preserve"> Establishing </w:t>
      </w:r>
      <w:r w:rsidR="00E659D9" w:rsidRPr="003557D7">
        <w:t xml:space="preserve">disaster response and recovery teams can help an organization allocate its </w:t>
      </w:r>
      <w:r w:rsidR="00E80CA3" w:rsidRPr="003557D7">
        <w:t xml:space="preserve">various </w:t>
      </w:r>
      <w:r w:rsidR="00E659D9" w:rsidRPr="003557D7">
        <w:t xml:space="preserve">BCP </w:t>
      </w:r>
      <w:r w:rsidR="00E80CA3" w:rsidRPr="003557D7">
        <w:t>strategies across the workforce and ensure competent</w:t>
      </w:r>
      <w:r w:rsidR="003D1C35" w:rsidRPr="003557D7">
        <w:t xml:space="preserve"> and qualified</w:t>
      </w:r>
      <w:r w:rsidR="00E80CA3" w:rsidRPr="003557D7">
        <w:t xml:space="preserve"> individuals </w:t>
      </w:r>
      <w:r w:rsidR="006D2B88" w:rsidRPr="003557D7">
        <w:t>oversee</w:t>
      </w:r>
      <w:r w:rsidR="00E80CA3" w:rsidRPr="003557D7">
        <w:t xml:space="preserve"> </w:t>
      </w:r>
      <w:r w:rsidR="00F70EA8" w:rsidRPr="003557D7">
        <w:t>certain</w:t>
      </w:r>
      <w:r w:rsidR="00E80CA3" w:rsidRPr="003557D7">
        <w:t xml:space="preserve"> plan elements.</w:t>
      </w:r>
      <w:r w:rsidR="00C24D7D" w:rsidRPr="003557D7">
        <w:t xml:space="preserve"> These</w:t>
      </w:r>
      <w:r w:rsidR="003226F4" w:rsidRPr="003557D7">
        <w:t xml:space="preserve"> teams should be outlined in a documented roster</w:t>
      </w:r>
      <w:r w:rsidR="006146D2" w:rsidRPr="003557D7">
        <w:t>, and everyone’s key responsibilities should be explained</w:t>
      </w:r>
      <w:r w:rsidR="00850815" w:rsidRPr="003557D7">
        <w:t>.</w:t>
      </w:r>
      <w:r w:rsidR="00E80CA3" w:rsidRPr="003557D7">
        <w:t xml:space="preserve"> </w:t>
      </w:r>
      <w:r w:rsidR="006C35C6" w:rsidRPr="003557D7">
        <w:t>Specific BCP r</w:t>
      </w:r>
      <w:r w:rsidR="003D2B99" w:rsidRPr="003557D7">
        <w:t>oles and expectations</w:t>
      </w:r>
      <w:r w:rsidR="00090B95" w:rsidRPr="003557D7">
        <w:t xml:space="preserve"> typically</w:t>
      </w:r>
      <w:r w:rsidR="003D2B99" w:rsidRPr="003557D7">
        <w:t xml:space="preserve"> </w:t>
      </w:r>
      <w:r w:rsidR="006C35C6" w:rsidRPr="003557D7">
        <w:t xml:space="preserve">vary </w:t>
      </w:r>
      <w:r w:rsidR="00AD5015" w:rsidRPr="003557D7">
        <w:t xml:space="preserve">between senior leaders, continuity planning personnel and </w:t>
      </w:r>
      <w:r w:rsidR="006F634E" w:rsidRPr="003557D7">
        <w:t>other employees.</w:t>
      </w:r>
      <w:r w:rsidR="0023079B" w:rsidRPr="003557D7">
        <w:t xml:space="preserve"> These responsibilities are as follows:</w:t>
      </w:r>
    </w:p>
    <w:p w14:paraId="62C54E8E" w14:textId="77777777" w:rsidR="0023079B" w:rsidRPr="003557D7" w:rsidRDefault="00313D00" w:rsidP="002834A0">
      <w:pPr>
        <w:pStyle w:val="ListParagraph"/>
        <w:numPr>
          <w:ilvl w:val="0"/>
          <w:numId w:val="10"/>
        </w:numPr>
        <w:spacing w:after="120"/>
        <w:ind w:left="900"/>
        <w:contextualSpacing w:val="0"/>
      </w:pPr>
      <w:r w:rsidRPr="003A2554">
        <w:rPr>
          <w:rStyle w:val="Strong"/>
        </w:rPr>
        <w:t>Senior leaders</w:t>
      </w:r>
      <w:r w:rsidRPr="003557D7">
        <w:t>—</w:t>
      </w:r>
      <w:r w:rsidR="00BB27D1" w:rsidRPr="003557D7">
        <w:t xml:space="preserve">Corporate executives and other members of </w:t>
      </w:r>
      <w:r w:rsidR="00A5541D" w:rsidRPr="003557D7">
        <w:t xml:space="preserve">the senior leadership team are generally in charge of evaluating </w:t>
      </w:r>
      <w:r w:rsidR="00F33654" w:rsidRPr="003557D7">
        <w:t>emergencies</w:t>
      </w:r>
      <w:r w:rsidR="00A5541D" w:rsidRPr="003557D7">
        <w:t xml:space="preserve"> </w:t>
      </w:r>
      <w:r w:rsidR="00F33654" w:rsidRPr="003557D7">
        <w:t>as they occur and</w:t>
      </w:r>
      <w:r w:rsidR="00C56D60" w:rsidRPr="003557D7">
        <w:t xml:space="preserve">, if </w:t>
      </w:r>
      <w:r w:rsidR="00FB129A" w:rsidRPr="003557D7">
        <w:t>a</w:t>
      </w:r>
      <w:r w:rsidR="00C56D60" w:rsidRPr="003557D7">
        <w:t xml:space="preserve"> situation warrants it,</w:t>
      </w:r>
      <w:r w:rsidR="00F33654" w:rsidRPr="003557D7">
        <w:t xml:space="preserve"> </w:t>
      </w:r>
      <w:r w:rsidR="00C56D60" w:rsidRPr="003557D7">
        <w:t>officially activating</w:t>
      </w:r>
      <w:r w:rsidR="00F33654" w:rsidRPr="003557D7">
        <w:t xml:space="preserve"> the BCP. Upon discovering or being notified of </w:t>
      </w:r>
      <w:r w:rsidR="00C56D60" w:rsidRPr="003557D7">
        <w:t>an ongoing</w:t>
      </w:r>
      <w:r w:rsidR="00F33654" w:rsidRPr="003557D7">
        <w:t xml:space="preserve"> </w:t>
      </w:r>
      <w:r w:rsidR="009147BC" w:rsidRPr="003557D7">
        <w:t xml:space="preserve">disaster, senior leaders should carefully </w:t>
      </w:r>
      <w:r w:rsidR="00915538" w:rsidRPr="003557D7">
        <w:t>assess this threat and its impact on critical business functions. From there, such leaders should decide whet</w:t>
      </w:r>
      <w:r w:rsidR="00C56D60" w:rsidRPr="003557D7">
        <w:t>her it’s necessary to launch the BCP and</w:t>
      </w:r>
      <w:r w:rsidR="00D47243" w:rsidRPr="003557D7">
        <w:t>, if so,</w:t>
      </w:r>
      <w:r w:rsidR="00C56D60" w:rsidRPr="003557D7">
        <w:t xml:space="preserve"> </w:t>
      </w:r>
      <w:r w:rsidR="00D47243" w:rsidRPr="003557D7">
        <w:t>promptly inform continuity planning personnel and other employees so that they can execute their roles.</w:t>
      </w:r>
      <w:r w:rsidR="008E4A59" w:rsidRPr="003557D7">
        <w:t xml:space="preserve"> Together, these senior leaders </w:t>
      </w:r>
      <w:r w:rsidR="00B9337C" w:rsidRPr="003557D7">
        <w:t xml:space="preserve">form </w:t>
      </w:r>
      <w:r w:rsidR="0018262A" w:rsidRPr="003557D7">
        <w:t>an organization’s</w:t>
      </w:r>
      <w:r w:rsidR="00B9337C" w:rsidRPr="003557D7">
        <w:t xml:space="preserve"> emergency management group (EMG)</w:t>
      </w:r>
      <w:r w:rsidR="00B1169A" w:rsidRPr="003557D7">
        <w:t xml:space="preserve">, which gives them the authority to oversee the </w:t>
      </w:r>
      <w:r w:rsidR="00326AF2" w:rsidRPr="003557D7">
        <w:t xml:space="preserve">disaster </w:t>
      </w:r>
      <w:r w:rsidR="00187B2C" w:rsidRPr="003557D7">
        <w:t>response and recovery process</w:t>
      </w:r>
      <w:r w:rsidR="00AC6C9A" w:rsidRPr="003557D7">
        <w:t xml:space="preserve">, </w:t>
      </w:r>
      <w:r w:rsidR="000A4C78" w:rsidRPr="003557D7">
        <w:t xml:space="preserve">order a facility shutdown or evacuation, </w:t>
      </w:r>
      <w:r w:rsidR="002601F2" w:rsidRPr="003557D7">
        <w:t>coordinate with st</w:t>
      </w:r>
      <w:r w:rsidR="007B040C" w:rsidRPr="003557D7">
        <w:t>akehold</w:t>
      </w:r>
      <w:r w:rsidR="002D53E0" w:rsidRPr="003557D7">
        <w:t xml:space="preserve">ers and the public as needed, and determine when </w:t>
      </w:r>
      <w:r w:rsidR="00D92AC3" w:rsidRPr="003557D7">
        <w:t xml:space="preserve">a disaster has officially been resolved. </w:t>
      </w:r>
    </w:p>
    <w:p w14:paraId="466386A3" w14:textId="77777777" w:rsidR="00090B95" w:rsidRPr="003557D7" w:rsidRDefault="00313D00" w:rsidP="002834A0">
      <w:pPr>
        <w:pStyle w:val="ListParagraph"/>
        <w:numPr>
          <w:ilvl w:val="0"/>
          <w:numId w:val="10"/>
        </w:numPr>
        <w:spacing w:after="120"/>
        <w:ind w:left="900"/>
        <w:contextualSpacing w:val="0"/>
      </w:pPr>
      <w:r w:rsidRPr="003A2554">
        <w:rPr>
          <w:rStyle w:val="Strong"/>
        </w:rPr>
        <w:t>Continuity planning personnel</w:t>
      </w:r>
      <w:r w:rsidRPr="003557D7">
        <w:t>—</w:t>
      </w:r>
      <w:r w:rsidR="002E5124" w:rsidRPr="003557D7">
        <w:t>This</w:t>
      </w:r>
      <w:r w:rsidR="002303B5" w:rsidRPr="003557D7">
        <w:t xml:space="preserve"> personnel </w:t>
      </w:r>
      <w:r w:rsidR="002E5124" w:rsidRPr="003557D7">
        <w:t>consists of</w:t>
      </w:r>
      <w:r w:rsidR="002303B5" w:rsidRPr="003557D7">
        <w:t xml:space="preserve"> </w:t>
      </w:r>
      <w:r w:rsidR="00C96570" w:rsidRPr="003557D7">
        <w:t xml:space="preserve">department </w:t>
      </w:r>
      <w:r w:rsidR="00367AB5" w:rsidRPr="003557D7">
        <w:t>heads</w:t>
      </w:r>
      <w:r w:rsidR="00C96570" w:rsidRPr="003557D7">
        <w:t xml:space="preserve"> and </w:t>
      </w:r>
      <w:r w:rsidR="00A83030" w:rsidRPr="003557D7">
        <w:t xml:space="preserve">on-site </w:t>
      </w:r>
      <w:r w:rsidR="00C96570" w:rsidRPr="003557D7">
        <w:t>supervisors who may have specialized knowledge and experience regarding different BCP initiatives</w:t>
      </w:r>
      <w:r w:rsidR="002E5124" w:rsidRPr="003557D7">
        <w:t xml:space="preserve">, such as </w:t>
      </w:r>
      <w:r w:rsidR="00A21212" w:rsidRPr="003557D7">
        <w:t xml:space="preserve">IT </w:t>
      </w:r>
      <w:r w:rsidR="00A86D2B" w:rsidRPr="003557D7">
        <w:t>professionals</w:t>
      </w:r>
      <w:r w:rsidR="00A21212" w:rsidRPr="003557D7">
        <w:t xml:space="preserve">, </w:t>
      </w:r>
      <w:r w:rsidR="00DF657C" w:rsidRPr="003557D7">
        <w:t xml:space="preserve">legal counsel, </w:t>
      </w:r>
      <w:r w:rsidR="00A21212" w:rsidRPr="003557D7">
        <w:t xml:space="preserve">HR </w:t>
      </w:r>
      <w:r w:rsidR="00367AB5" w:rsidRPr="003557D7">
        <w:t xml:space="preserve">leaders, </w:t>
      </w:r>
      <w:r w:rsidR="00F52281" w:rsidRPr="003557D7">
        <w:t xml:space="preserve">property and </w:t>
      </w:r>
      <w:r w:rsidR="003903CF" w:rsidRPr="003557D7">
        <w:t xml:space="preserve">supply chain managers, </w:t>
      </w:r>
      <w:r w:rsidR="002E5124" w:rsidRPr="003557D7">
        <w:t xml:space="preserve">media and communication </w:t>
      </w:r>
      <w:r w:rsidR="00A86D2B" w:rsidRPr="003557D7">
        <w:t>specialists</w:t>
      </w:r>
      <w:r w:rsidR="002E5124" w:rsidRPr="003557D7">
        <w:t xml:space="preserve">, </w:t>
      </w:r>
      <w:r w:rsidR="004D515E" w:rsidRPr="003557D7">
        <w:t xml:space="preserve">risk management and insurance experts, </w:t>
      </w:r>
      <w:r w:rsidR="002E5124" w:rsidRPr="003557D7">
        <w:t xml:space="preserve">and financial </w:t>
      </w:r>
      <w:r w:rsidR="004D515E" w:rsidRPr="003557D7">
        <w:t>administrators</w:t>
      </w:r>
      <w:r w:rsidR="00A86D2B" w:rsidRPr="003557D7">
        <w:t>.</w:t>
      </w:r>
      <w:r w:rsidR="00EB1238" w:rsidRPr="003557D7">
        <w:t xml:space="preserve"> </w:t>
      </w:r>
      <w:r w:rsidR="00732E0E" w:rsidRPr="003557D7">
        <w:t>Once the BCP has been acti</w:t>
      </w:r>
      <w:r w:rsidR="004F4974" w:rsidRPr="003557D7">
        <w:t xml:space="preserve">vated, </w:t>
      </w:r>
      <w:r w:rsidR="007B4C58" w:rsidRPr="003557D7">
        <w:t xml:space="preserve">continuity planning personnel are in charge of </w:t>
      </w:r>
      <w:r w:rsidR="00441F7B" w:rsidRPr="003557D7">
        <w:t xml:space="preserve">maintaining critical business </w:t>
      </w:r>
      <w:r w:rsidR="00441F7B" w:rsidRPr="003557D7">
        <w:lastRenderedPageBreak/>
        <w:t xml:space="preserve">functions by </w:t>
      </w:r>
      <w:r w:rsidR="00B07ECF" w:rsidRPr="003557D7">
        <w:t xml:space="preserve">executing their assigned disaster response and recovery strategies in line with their specialties. </w:t>
      </w:r>
      <w:r w:rsidR="0021786C" w:rsidRPr="003557D7">
        <w:t xml:space="preserve">Such personnel may also be </w:t>
      </w:r>
      <w:r w:rsidR="004A1A6F" w:rsidRPr="003557D7">
        <w:t xml:space="preserve">responsible for </w:t>
      </w:r>
      <w:r w:rsidR="00082246" w:rsidRPr="003557D7">
        <w:t xml:space="preserve">leading the smaller plans within the BCP, including the DRP, CMP and ERP. </w:t>
      </w:r>
      <w:r w:rsidR="008805AC" w:rsidRPr="003557D7">
        <w:t xml:space="preserve">Specifically, the head of the IT department </w:t>
      </w:r>
      <w:r w:rsidR="002165FD" w:rsidRPr="003557D7">
        <w:t xml:space="preserve">would </w:t>
      </w:r>
      <w:r w:rsidR="00ED6C38" w:rsidRPr="003557D7">
        <w:t xml:space="preserve">likely </w:t>
      </w:r>
      <w:r w:rsidR="002165FD" w:rsidRPr="003557D7">
        <w:t xml:space="preserve">be best suited to manage the DRP, whereas </w:t>
      </w:r>
      <w:r w:rsidR="00A83030" w:rsidRPr="003557D7">
        <w:t xml:space="preserve">on-site supervisors and risk management experts may </w:t>
      </w:r>
      <w:r w:rsidR="00ED6C38" w:rsidRPr="003557D7">
        <w:t>be well-equipped to carry out the CMP and ERP.</w:t>
      </w:r>
      <w:r w:rsidR="00FB506E" w:rsidRPr="003557D7">
        <w:t xml:space="preserve"> Among its EMG and continuity personnel, an organization </w:t>
      </w:r>
      <w:r w:rsidR="00E2142A" w:rsidRPr="003557D7">
        <w:t xml:space="preserve">should also select an incident commander. This individual is </w:t>
      </w:r>
      <w:r w:rsidR="00932EFF" w:rsidRPr="003557D7">
        <w:t xml:space="preserve">responsible for leading the </w:t>
      </w:r>
      <w:r w:rsidR="006F5B62" w:rsidRPr="003557D7">
        <w:t>EMG</w:t>
      </w:r>
      <w:r w:rsidR="00B80D9C" w:rsidRPr="003557D7">
        <w:t>, establishing a chain of command</w:t>
      </w:r>
      <w:r w:rsidR="006F5B62" w:rsidRPr="003557D7">
        <w:t xml:space="preserve"> and ensuring the successful deployment of the BCP as a whole.</w:t>
      </w:r>
    </w:p>
    <w:p w14:paraId="7330E803" w14:textId="77777777" w:rsidR="00090B95" w:rsidRPr="003557D7" w:rsidRDefault="00313D00" w:rsidP="005147B3">
      <w:pPr>
        <w:pStyle w:val="ListParagraph"/>
        <w:numPr>
          <w:ilvl w:val="0"/>
          <w:numId w:val="10"/>
        </w:numPr>
        <w:ind w:left="900"/>
        <w:contextualSpacing w:val="0"/>
      </w:pPr>
      <w:r w:rsidRPr="003A2554">
        <w:rPr>
          <w:rStyle w:val="Strong"/>
        </w:rPr>
        <w:t>Other employees</w:t>
      </w:r>
      <w:r w:rsidRPr="003557D7">
        <w:t>—</w:t>
      </w:r>
      <w:r w:rsidR="00E250F8" w:rsidRPr="003557D7">
        <w:t xml:space="preserve">Continuity planning personnel will usually </w:t>
      </w:r>
      <w:r w:rsidR="00CA1FCC" w:rsidRPr="003557D7">
        <w:t>assign other employees</w:t>
      </w:r>
      <w:r w:rsidR="00E178BA" w:rsidRPr="003557D7">
        <w:t xml:space="preserve"> within their departments</w:t>
      </w:r>
      <w:r w:rsidR="00CA1FCC" w:rsidRPr="003557D7">
        <w:t xml:space="preserve">, namely entry- and mid-level </w:t>
      </w:r>
      <w:r w:rsidR="00A74860" w:rsidRPr="003557D7">
        <w:t xml:space="preserve">staff, to </w:t>
      </w:r>
      <w:r w:rsidR="00DA68F8" w:rsidRPr="003557D7">
        <w:t xml:space="preserve">further </w:t>
      </w:r>
      <w:r w:rsidR="00A74860" w:rsidRPr="003557D7">
        <w:t>assist them in performing their</w:t>
      </w:r>
      <w:r w:rsidR="00106EC5" w:rsidRPr="003557D7">
        <w:t xml:space="preserve"> specified disaster recovery and response </w:t>
      </w:r>
      <w:r w:rsidR="00E178BA" w:rsidRPr="003557D7">
        <w:t xml:space="preserve">strategies. </w:t>
      </w:r>
      <w:r w:rsidR="00002DDA" w:rsidRPr="003557D7">
        <w:t xml:space="preserve">These employees should be properly informed of </w:t>
      </w:r>
      <w:r w:rsidR="00FB6EA3" w:rsidRPr="003557D7">
        <w:t xml:space="preserve">the </w:t>
      </w:r>
      <w:r w:rsidR="00E4011B" w:rsidRPr="003557D7">
        <w:t>actions</w:t>
      </w:r>
      <w:r w:rsidR="00FB6EA3" w:rsidRPr="003557D7">
        <w:t xml:space="preserve"> they are in charge of deploying when emergencies strike, thus ensuring timely </w:t>
      </w:r>
      <w:r w:rsidR="00BE6823" w:rsidRPr="003557D7">
        <w:t>and successful remediation measures.</w:t>
      </w:r>
      <w:r w:rsidR="009A1C62" w:rsidRPr="003557D7">
        <w:t xml:space="preserve"> </w:t>
      </w:r>
      <w:r w:rsidR="008C29A3" w:rsidRPr="003557D7">
        <w:t xml:space="preserve">Yet, </w:t>
      </w:r>
      <w:r w:rsidR="002D1F22" w:rsidRPr="003557D7">
        <w:t>such</w:t>
      </w:r>
      <w:r w:rsidR="009A1C62" w:rsidRPr="003557D7">
        <w:t xml:space="preserve"> employees should also </w:t>
      </w:r>
      <w:r w:rsidR="00AA572B" w:rsidRPr="003557D7">
        <w:t>remain</w:t>
      </w:r>
      <w:r w:rsidR="009A1C62" w:rsidRPr="003557D7">
        <w:t xml:space="preserve"> flexible </w:t>
      </w:r>
      <w:r w:rsidR="008C29A3" w:rsidRPr="003557D7">
        <w:t xml:space="preserve">and ready to adjust their </w:t>
      </w:r>
      <w:r w:rsidR="002E7C0A" w:rsidRPr="003557D7">
        <w:t>actions based on</w:t>
      </w:r>
      <w:r w:rsidR="00A627B2" w:rsidRPr="003557D7">
        <w:t xml:space="preserve"> </w:t>
      </w:r>
      <w:r w:rsidR="00EB11F5" w:rsidRPr="003557D7">
        <w:t xml:space="preserve">the disaster </w:t>
      </w:r>
      <w:r w:rsidR="000D4D5F" w:rsidRPr="003557D7">
        <w:t xml:space="preserve">at </w:t>
      </w:r>
      <w:r w:rsidR="00EB11F5" w:rsidRPr="003557D7">
        <w:t>hand</w:t>
      </w:r>
      <w:r w:rsidR="00F906D5" w:rsidRPr="003557D7">
        <w:t xml:space="preserve">, its impact on critical business functions and </w:t>
      </w:r>
      <w:r w:rsidR="00EB11F5" w:rsidRPr="003557D7">
        <w:t xml:space="preserve">current </w:t>
      </w:r>
      <w:r w:rsidR="00F906D5" w:rsidRPr="003557D7">
        <w:t xml:space="preserve">recovery </w:t>
      </w:r>
      <w:r w:rsidR="00EB11F5" w:rsidRPr="003557D7">
        <w:t>developments</w:t>
      </w:r>
      <w:r w:rsidR="00AA572B" w:rsidRPr="003557D7">
        <w:t>.</w:t>
      </w:r>
    </w:p>
    <w:p w14:paraId="3641C243" w14:textId="77777777" w:rsidR="0006013D" w:rsidRPr="003557D7" w:rsidRDefault="00313D00" w:rsidP="008537FE">
      <w:pPr>
        <w:pStyle w:val="BulletList"/>
      </w:pPr>
      <w:r w:rsidRPr="00357571">
        <w:rPr>
          <w:rStyle w:val="ColorStrong"/>
        </w:rPr>
        <w:t>Initiate</w:t>
      </w:r>
      <w:r w:rsidR="00B332E8" w:rsidRPr="00357571">
        <w:rPr>
          <w:rStyle w:val="ColorStrong"/>
        </w:rPr>
        <w:t xml:space="preserve"> communication protocols.</w:t>
      </w:r>
      <w:r w:rsidR="00F352E0" w:rsidRPr="003557D7">
        <w:t xml:space="preserve"> </w:t>
      </w:r>
      <w:r w:rsidR="00453AAD" w:rsidRPr="003557D7">
        <w:t xml:space="preserve">An organization must have effective communication protocols in place to prevent miscommunication or misinformation throughout the disaster response and recovery process. These protocols should define suitable methods for both internal (e.g., in-person meetings, phone calls, emails and corporate messaging applications) and external (e.g., social media, business website postings and press releases) communication </w:t>
      </w:r>
      <w:r w:rsidR="003159F7" w:rsidRPr="003557D7">
        <w:t>during emergencies. They should also identify the key topics that necessitate such communication.</w:t>
      </w:r>
    </w:p>
    <w:p w14:paraId="13C651E5" w14:textId="77777777" w:rsidR="004834D4" w:rsidRPr="003557D7" w:rsidRDefault="00313D00" w:rsidP="008537FE">
      <w:pPr>
        <w:pStyle w:val="ListParagraph"/>
        <w:ind w:left="540"/>
        <w:contextualSpacing w:val="0"/>
      </w:pPr>
      <w:r w:rsidRPr="003557D7">
        <w:t xml:space="preserve">When it comes to internal communication, </w:t>
      </w:r>
      <w:r w:rsidR="008302F2" w:rsidRPr="003557D7">
        <w:t xml:space="preserve">an organization should </w:t>
      </w:r>
      <w:r w:rsidR="00B30DBC" w:rsidRPr="003557D7">
        <w:t xml:space="preserve">leverage the proper channels </w:t>
      </w:r>
      <w:r w:rsidR="00B63BF2" w:rsidRPr="003557D7">
        <w:t xml:space="preserve">to </w:t>
      </w:r>
      <w:r w:rsidR="00DE0B19" w:rsidRPr="003557D7">
        <w:t xml:space="preserve">keep its employees </w:t>
      </w:r>
      <w:r w:rsidR="00701695" w:rsidRPr="003557D7">
        <w:t>updated on the details of the disaster</w:t>
      </w:r>
      <w:r w:rsidR="006C51FE" w:rsidRPr="003557D7">
        <w:t>, their</w:t>
      </w:r>
      <w:r w:rsidR="00CA78FB" w:rsidRPr="003557D7">
        <w:t xml:space="preserve"> evolving </w:t>
      </w:r>
      <w:r w:rsidR="00126D1C" w:rsidRPr="003557D7">
        <w:t xml:space="preserve">business continuity </w:t>
      </w:r>
      <w:r w:rsidR="006C51FE" w:rsidRPr="003557D7">
        <w:t xml:space="preserve">responsibilities </w:t>
      </w:r>
      <w:r w:rsidR="007076CC" w:rsidRPr="003557D7">
        <w:t xml:space="preserve">during </w:t>
      </w:r>
      <w:r w:rsidR="006C51FE" w:rsidRPr="003557D7">
        <w:t xml:space="preserve">the event and any </w:t>
      </w:r>
      <w:r w:rsidR="00D00F2C" w:rsidRPr="003557D7">
        <w:t xml:space="preserve">notable recovery progress. An organization should also </w:t>
      </w:r>
      <w:r w:rsidR="008021DD" w:rsidRPr="003557D7">
        <w:t xml:space="preserve">implement internal communication protocols that </w:t>
      </w:r>
      <w:r w:rsidR="008C17BD" w:rsidRPr="003557D7">
        <w:t>clearly outline how employees can promptly report disasters and related disruptions</w:t>
      </w:r>
      <w:r w:rsidR="00975E8A" w:rsidRPr="003557D7">
        <w:t xml:space="preserve"> as they arise</w:t>
      </w:r>
      <w:r w:rsidR="00132682" w:rsidRPr="003557D7">
        <w:t xml:space="preserve"> and </w:t>
      </w:r>
      <w:r w:rsidR="00B63BF2" w:rsidRPr="003557D7">
        <w:t xml:space="preserve">introduce a tiered alert system that helps indicate the </w:t>
      </w:r>
      <w:r w:rsidR="0046549E" w:rsidRPr="003557D7">
        <w:t xml:space="preserve">overall </w:t>
      </w:r>
      <w:r w:rsidR="00B63BF2" w:rsidRPr="003557D7">
        <w:t xml:space="preserve">severity of </w:t>
      </w:r>
      <w:r w:rsidR="000C6384" w:rsidRPr="003557D7">
        <w:t>an emergency</w:t>
      </w:r>
      <w:r w:rsidR="00DE0973" w:rsidRPr="003557D7">
        <w:t>. For instance</w:t>
      </w:r>
      <w:r w:rsidR="008D2A2E" w:rsidRPr="003557D7">
        <w:t xml:space="preserve">, a “code red” alert may represent the most </w:t>
      </w:r>
      <w:r w:rsidR="00AE7635" w:rsidRPr="003557D7">
        <w:t xml:space="preserve">serious types of crises that involve the loss of several critical business functions and pose </w:t>
      </w:r>
      <w:r w:rsidR="001250A1" w:rsidRPr="003557D7">
        <w:t xml:space="preserve">significant safety hazards, while a “code </w:t>
      </w:r>
      <w:r w:rsidR="00EA6225" w:rsidRPr="003557D7">
        <w:t xml:space="preserve">yellow” alert may pertain to a less </w:t>
      </w:r>
      <w:r w:rsidR="00193138" w:rsidRPr="003557D7">
        <w:t xml:space="preserve">disruptive situation and a “code green” alert may signify that </w:t>
      </w:r>
      <w:r w:rsidR="005D5DC0" w:rsidRPr="003557D7">
        <w:t xml:space="preserve">the organization </w:t>
      </w:r>
      <w:r w:rsidR="006905D3" w:rsidRPr="003557D7">
        <w:t xml:space="preserve">continues to operate or has resumed operating </w:t>
      </w:r>
      <w:r w:rsidR="002A7112" w:rsidRPr="003557D7">
        <w:t xml:space="preserve">in its normal capacity. </w:t>
      </w:r>
    </w:p>
    <w:p w14:paraId="3A407198" w14:textId="77777777" w:rsidR="00BC2642" w:rsidRPr="003557D7" w:rsidRDefault="00313D00" w:rsidP="008537FE">
      <w:pPr>
        <w:pStyle w:val="ListParagraph"/>
        <w:ind w:left="540"/>
        <w:contextualSpacing w:val="0"/>
      </w:pPr>
      <w:r w:rsidRPr="003557D7">
        <w:t xml:space="preserve">In the realm of external communication, an organization should rely on the proper channels to </w:t>
      </w:r>
      <w:r w:rsidR="00D24A9E" w:rsidRPr="003557D7">
        <w:t xml:space="preserve">inform </w:t>
      </w:r>
      <w:r w:rsidR="00B871A5" w:rsidRPr="003557D7">
        <w:t xml:space="preserve">stakeholders and other relevant parties of </w:t>
      </w:r>
      <w:r w:rsidR="003D5C8F" w:rsidRPr="003557D7">
        <w:t xml:space="preserve">the emergency, how it could affect these individuals and </w:t>
      </w:r>
      <w:r w:rsidR="00F42324" w:rsidRPr="003557D7">
        <w:t>the steps the organization is taking to resolve the situation.</w:t>
      </w:r>
      <w:r w:rsidR="004A166C" w:rsidRPr="003557D7">
        <w:t xml:space="preserve"> These individuals should also </w:t>
      </w:r>
      <w:r w:rsidR="008D2E41" w:rsidRPr="003557D7">
        <w:t xml:space="preserve">receive timely updates as recovery progress occurs. </w:t>
      </w:r>
      <w:r w:rsidR="006D6EA3" w:rsidRPr="003557D7">
        <w:t xml:space="preserve">Depending on the nature of the situation, </w:t>
      </w:r>
      <w:r w:rsidR="001E1D9B" w:rsidRPr="003557D7">
        <w:t xml:space="preserve">an organization should also consider </w:t>
      </w:r>
      <w:r w:rsidR="001E1D9B" w:rsidRPr="003557D7">
        <w:lastRenderedPageBreak/>
        <w:t xml:space="preserve">whether it needs to inform the public of the </w:t>
      </w:r>
      <w:r w:rsidR="006718F1" w:rsidRPr="003557D7">
        <w:t xml:space="preserve">disaster or comply with </w:t>
      </w:r>
      <w:r w:rsidR="000A6DF6" w:rsidRPr="003557D7">
        <w:t xml:space="preserve">applicable </w:t>
      </w:r>
      <w:r w:rsidR="006718F1" w:rsidRPr="003557D7">
        <w:t>incident notification requirements</w:t>
      </w:r>
      <w:r w:rsidR="002639F8" w:rsidRPr="003557D7">
        <w:t>, particularly</w:t>
      </w:r>
      <w:r w:rsidR="0010287C" w:rsidRPr="003557D7">
        <w:t xml:space="preserve"> any</w:t>
      </w:r>
      <w:r w:rsidR="002639F8" w:rsidRPr="003557D7">
        <w:t xml:space="preserve"> </w:t>
      </w:r>
      <w:r w:rsidR="000A6DF6" w:rsidRPr="003557D7">
        <w:t>local, federal or international data breach reporting laws.</w:t>
      </w:r>
      <w:r w:rsidR="000F08B3" w:rsidRPr="003557D7">
        <w:t xml:space="preserve"> </w:t>
      </w:r>
      <w:r w:rsidR="00A47EC3" w:rsidRPr="003557D7">
        <w:t>Further, an organization</w:t>
      </w:r>
      <w:r w:rsidR="008B7711" w:rsidRPr="003557D7">
        <w:t>’s external communication protocols should involve</w:t>
      </w:r>
      <w:r w:rsidR="007D5C0E" w:rsidRPr="003557D7">
        <w:t xml:space="preserve"> keeping updated contact information </w:t>
      </w:r>
      <w:r w:rsidR="0082770F" w:rsidRPr="003557D7">
        <w:t xml:space="preserve">for </w:t>
      </w:r>
      <w:r w:rsidR="0093237F" w:rsidRPr="003557D7">
        <w:t>trusted third parties</w:t>
      </w:r>
      <w:r w:rsidR="00B52DCB" w:rsidRPr="003557D7">
        <w:t xml:space="preserve"> (e.g., </w:t>
      </w:r>
      <w:r w:rsidR="0036045B" w:rsidRPr="003557D7">
        <w:t xml:space="preserve">the owner of the </w:t>
      </w:r>
      <w:r w:rsidR="00453AAD" w:rsidRPr="003557D7">
        <w:t>EOC</w:t>
      </w:r>
      <w:r w:rsidR="0036045B" w:rsidRPr="003557D7">
        <w:t xml:space="preserve">, </w:t>
      </w:r>
      <w:r w:rsidR="00A87BD4" w:rsidRPr="003557D7">
        <w:t xml:space="preserve">alternate suppliers, </w:t>
      </w:r>
      <w:r w:rsidR="00D242AC" w:rsidRPr="003557D7">
        <w:t>equipment operators, emergency responders</w:t>
      </w:r>
      <w:r w:rsidR="00084EBB" w:rsidRPr="003557D7">
        <w:t>, local officials, public health experts</w:t>
      </w:r>
      <w:r w:rsidR="00D242AC" w:rsidRPr="003557D7">
        <w:t xml:space="preserve"> and government agencies)</w:t>
      </w:r>
      <w:r w:rsidR="0093237F" w:rsidRPr="003557D7">
        <w:t xml:space="preserve"> that could help </w:t>
      </w:r>
      <w:r w:rsidR="00F85DB1" w:rsidRPr="003557D7">
        <w:t>reme</w:t>
      </w:r>
      <w:r w:rsidR="00B52DCB" w:rsidRPr="003557D7">
        <w:t>dy different disasters and stipulate when</w:t>
      </w:r>
      <w:r w:rsidR="00EF4915" w:rsidRPr="003557D7">
        <w:t xml:space="preserve"> and how</w:t>
      </w:r>
      <w:r w:rsidR="00B52DCB" w:rsidRPr="003557D7">
        <w:t xml:space="preserve"> these parties need to be contacted.</w:t>
      </w:r>
      <w:r w:rsidR="00570FE5" w:rsidRPr="003557D7">
        <w:t xml:space="preserve"> Regardless of the type or channel of communication, </w:t>
      </w:r>
      <w:r w:rsidR="003159F7" w:rsidRPr="003557D7">
        <w:t>an organization needs to confirm</w:t>
      </w:r>
      <w:r w:rsidR="00456282" w:rsidRPr="003557D7">
        <w:t xml:space="preserve"> that any information it shares during an emergency is swift, </w:t>
      </w:r>
      <w:r w:rsidR="00464F4E" w:rsidRPr="003557D7">
        <w:t>accurate and consistent.</w:t>
      </w:r>
    </w:p>
    <w:p w14:paraId="55529EEC" w14:textId="77777777" w:rsidR="00B332E8" w:rsidRPr="003557D7" w:rsidRDefault="00313D00" w:rsidP="003F24B0">
      <w:pPr>
        <w:pStyle w:val="BulletList"/>
      </w:pPr>
      <w:r w:rsidRPr="006B7589">
        <w:rPr>
          <w:rStyle w:val="ColorStrong"/>
        </w:rPr>
        <w:t>Engage in proper resource management.</w:t>
      </w:r>
      <w:r w:rsidR="009D09D2" w:rsidRPr="006B7589">
        <w:rPr>
          <w:rStyle w:val="ColorStrong"/>
        </w:rPr>
        <w:t xml:space="preserve"> </w:t>
      </w:r>
      <w:r w:rsidR="00D34131" w:rsidRPr="003557D7">
        <w:t xml:space="preserve">An organization should </w:t>
      </w:r>
      <w:r w:rsidR="008B5C8E" w:rsidRPr="003557D7">
        <w:t>include a</w:t>
      </w:r>
      <w:r w:rsidR="00621F5F" w:rsidRPr="003557D7">
        <w:t xml:space="preserve"> </w:t>
      </w:r>
      <w:r w:rsidR="003E3B4E" w:rsidRPr="003557D7">
        <w:t>list of</w:t>
      </w:r>
      <w:r w:rsidR="00621F5F" w:rsidRPr="003557D7">
        <w:t xml:space="preserve"> </w:t>
      </w:r>
      <w:r w:rsidR="00364D38" w:rsidRPr="003557D7">
        <w:t>key</w:t>
      </w:r>
      <w:r w:rsidR="004E5ED1" w:rsidRPr="003557D7">
        <w:t xml:space="preserve"> </w:t>
      </w:r>
      <w:r w:rsidR="00891BE2" w:rsidRPr="003557D7">
        <w:t>resources</w:t>
      </w:r>
      <w:r w:rsidR="00F361AE" w:rsidRPr="003557D7">
        <w:t xml:space="preserve"> </w:t>
      </w:r>
      <w:r w:rsidR="0009726D" w:rsidRPr="003557D7">
        <w:t xml:space="preserve">within its BCP, including </w:t>
      </w:r>
      <w:r w:rsidR="00A34A69" w:rsidRPr="003557D7">
        <w:t>equipment, technology</w:t>
      </w:r>
      <w:r w:rsidR="00364D38" w:rsidRPr="003557D7">
        <w:t xml:space="preserve">, and essential </w:t>
      </w:r>
      <w:r w:rsidR="00A2659E" w:rsidRPr="003557D7">
        <w:t xml:space="preserve">work materials and supplies. </w:t>
      </w:r>
      <w:r w:rsidR="009101BC" w:rsidRPr="003557D7">
        <w:t>Creating</w:t>
      </w:r>
      <w:r w:rsidR="0034038A" w:rsidRPr="003557D7">
        <w:t xml:space="preserve"> this list </w:t>
      </w:r>
      <w:r w:rsidR="00DE5C3C" w:rsidRPr="003557D7">
        <w:t xml:space="preserve">can better assist the organization in </w:t>
      </w:r>
      <w:r w:rsidR="00017AA3" w:rsidRPr="003557D7">
        <w:t>determining</w:t>
      </w:r>
      <w:r w:rsidR="00DE5C3C" w:rsidRPr="003557D7">
        <w:t xml:space="preserve"> which resources could be impacted by </w:t>
      </w:r>
      <w:r w:rsidR="00CB13C3" w:rsidRPr="003557D7">
        <w:t xml:space="preserve">unexpected disasters and </w:t>
      </w:r>
      <w:r w:rsidR="00017AA3" w:rsidRPr="003557D7">
        <w:t xml:space="preserve">identifying </w:t>
      </w:r>
      <w:r w:rsidR="00BB3B17" w:rsidRPr="003557D7">
        <w:t>alternative suppliers</w:t>
      </w:r>
      <w:r w:rsidR="00155F8A" w:rsidRPr="003557D7">
        <w:t xml:space="preserve"> and trusted third parties</w:t>
      </w:r>
      <w:r w:rsidR="00BB3B17" w:rsidRPr="003557D7">
        <w:t xml:space="preserve"> to </w:t>
      </w:r>
      <w:r w:rsidR="00160FFC" w:rsidRPr="003557D7">
        <w:t xml:space="preserve">help </w:t>
      </w:r>
      <w:r w:rsidR="00513882" w:rsidRPr="003557D7">
        <w:t>secure backup</w:t>
      </w:r>
      <w:r w:rsidR="00160FFC" w:rsidRPr="003557D7">
        <w:t xml:space="preserve"> resources amid these events. </w:t>
      </w:r>
      <w:r w:rsidR="003A41D8" w:rsidRPr="003557D7">
        <w:t xml:space="preserve">As </w:t>
      </w:r>
      <w:r w:rsidR="00BE2E09" w:rsidRPr="003557D7">
        <w:t>an organization’s operations</w:t>
      </w:r>
      <w:r w:rsidR="006513A0" w:rsidRPr="003557D7">
        <w:t xml:space="preserve"> </w:t>
      </w:r>
      <w:r w:rsidR="00BE2E09" w:rsidRPr="003557D7">
        <w:t xml:space="preserve">shift over time, its </w:t>
      </w:r>
      <w:r w:rsidR="00A205E1" w:rsidRPr="003557D7">
        <w:t>key resources will likely follow suit</w:t>
      </w:r>
      <w:r w:rsidR="003E3B4E" w:rsidRPr="003557D7">
        <w:t>, so</w:t>
      </w:r>
      <w:r w:rsidR="00A205E1" w:rsidRPr="003557D7">
        <w:t xml:space="preserve"> </w:t>
      </w:r>
      <w:r w:rsidR="003E3B4E" w:rsidRPr="003557D7">
        <w:t>the list should be reviewed routinely and</w:t>
      </w:r>
      <w:r w:rsidR="007F0B9E" w:rsidRPr="003557D7">
        <w:t xml:space="preserve"> update</w:t>
      </w:r>
      <w:r w:rsidR="003E3B4E" w:rsidRPr="003557D7">
        <w:t>d</w:t>
      </w:r>
      <w:r w:rsidR="007F0B9E" w:rsidRPr="003557D7">
        <w:t xml:space="preserve"> as needed. This may entail </w:t>
      </w:r>
      <w:r w:rsidR="0039003B" w:rsidRPr="003557D7">
        <w:t xml:space="preserve">eliminating resources </w:t>
      </w:r>
      <w:r w:rsidR="002E4D6D" w:rsidRPr="003557D7">
        <w:t xml:space="preserve">that are </w:t>
      </w:r>
      <w:r w:rsidR="0039003B" w:rsidRPr="003557D7">
        <w:t>no longer vital or adding new items</w:t>
      </w:r>
      <w:r w:rsidR="00E11D9C" w:rsidRPr="003557D7">
        <w:t xml:space="preserve"> </w:t>
      </w:r>
      <w:r w:rsidR="003E3B4E" w:rsidRPr="003557D7">
        <w:t>due to</w:t>
      </w:r>
      <w:r w:rsidR="00261800" w:rsidRPr="003557D7">
        <w:t xml:space="preserve"> </w:t>
      </w:r>
      <w:r w:rsidR="00985917" w:rsidRPr="003557D7">
        <w:t xml:space="preserve">workplace advancements. </w:t>
      </w:r>
      <w:r w:rsidR="001C2558" w:rsidRPr="003557D7">
        <w:t xml:space="preserve">Upon making these </w:t>
      </w:r>
      <w:r w:rsidR="00D72C26" w:rsidRPr="003557D7">
        <w:t xml:space="preserve">updates, the organization should also review its alternative suppliers and third parties to ensure </w:t>
      </w:r>
      <w:r w:rsidR="00A17AA7" w:rsidRPr="003557D7">
        <w:t xml:space="preserve">their backup services </w:t>
      </w:r>
      <w:r w:rsidR="00620598" w:rsidRPr="003557D7">
        <w:t>remain suitable</w:t>
      </w:r>
      <w:r w:rsidR="00CF70DB" w:rsidRPr="003557D7">
        <w:t>. Depending on the amount</w:t>
      </w:r>
      <w:r w:rsidR="00B97CF1" w:rsidRPr="003557D7">
        <w:t xml:space="preserve"> and type</w:t>
      </w:r>
      <w:r w:rsidR="00CF70DB" w:rsidRPr="003557D7">
        <w:t xml:space="preserve"> of changes to its resource list, </w:t>
      </w:r>
      <w:r w:rsidR="00B97CF1" w:rsidRPr="003557D7">
        <w:t xml:space="preserve">the organization may need to search for </w:t>
      </w:r>
      <w:r w:rsidR="00BD0F84" w:rsidRPr="003557D7">
        <w:t>new or additional</w:t>
      </w:r>
      <w:r w:rsidR="00B97CF1" w:rsidRPr="003557D7">
        <w:t xml:space="preserve"> suppliers and third parties to meet its </w:t>
      </w:r>
      <w:r w:rsidR="00721653" w:rsidRPr="003557D7">
        <w:t>evolving needs.</w:t>
      </w:r>
    </w:p>
    <w:p w14:paraId="5DA7A13E" w14:textId="77777777" w:rsidR="00B332E8" w:rsidRPr="003557D7" w:rsidRDefault="00313D00" w:rsidP="003F24B0">
      <w:pPr>
        <w:pStyle w:val="BulletList"/>
      </w:pPr>
      <w:r w:rsidRPr="002E795A">
        <w:rPr>
          <w:rStyle w:val="ColorStrong"/>
        </w:rPr>
        <w:t xml:space="preserve">Offer training and </w:t>
      </w:r>
      <w:r w:rsidR="000E0E5E" w:rsidRPr="002E795A">
        <w:rPr>
          <w:rStyle w:val="ColorStrong"/>
        </w:rPr>
        <w:t>run tests.</w:t>
      </w:r>
      <w:r w:rsidR="000126A9" w:rsidRPr="002E795A">
        <w:rPr>
          <w:rStyle w:val="ColorStrong"/>
        </w:rPr>
        <w:t xml:space="preserve"> </w:t>
      </w:r>
      <w:r w:rsidR="006A3F78" w:rsidRPr="003557D7">
        <w:t xml:space="preserve">To make sure </w:t>
      </w:r>
      <w:r w:rsidR="00D66CD7" w:rsidRPr="003557D7">
        <w:t xml:space="preserve">its </w:t>
      </w:r>
      <w:r w:rsidR="009744F5" w:rsidRPr="003557D7">
        <w:t>EMG</w:t>
      </w:r>
      <w:r w:rsidR="00D66CD7" w:rsidRPr="003557D7">
        <w:t xml:space="preserve">, continuity personnel, </w:t>
      </w:r>
      <w:r w:rsidR="00DC76F4" w:rsidRPr="003557D7">
        <w:t xml:space="preserve">other </w:t>
      </w:r>
      <w:r w:rsidR="00D66CD7" w:rsidRPr="003557D7">
        <w:t>employees</w:t>
      </w:r>
      <w:r w:rsidR="008A00DD" w:rsidRPr="003557D7">
        <w:t xml:space="preserve"> and any </w:t>
      </w:r>
      <w:r w:rsidR="00DC76F4" w:rsidRPr="003557D7">
        <w:t>additional</w:t>
      </w:r>
      <w:r w:rsidR="008A00DD" w:rsidRPr="003557D7">
        <w:t xml:space="preserve"> </w:t>
      </w:r>
      <w:r w:rsidR="006A3F78" w:rsidRPr="003557D7">
        <w:t>parties</w:t>
      </w:r>
      <w:r w:rsidR="00891E70" w:rsidRPr="003557D7">
        <w:t xml:space="preserve"> (e.g., </w:t>
      </w:r>
      <w:r w:rsidR="00466C07" w:rsidRPr="003557D7">
        <w:t>business partners and primary and alternative suppliers)</w:t>
      </w:r>
      <w:r w:rsidR="006A3F78" w:rsidRPr="003557D7">
        <w:t xml:space="preserve"> are well-versed </w:t>
      </w:r>
      <w:r w:rsidR="00F447CF" w:rsidRPr="003557D7">
        <w:t xml:space="preserve">on the BCP and their particular roles and responsibilities, </w:t>
      </w:r>
      <w:r w:rsidR="003E3B4E" w:rsidRPr="003557D7">
        <w:t>an organization must conduct</w:t>
      </w:r>
      <w:r w:rsidR="00920AD5" w:rsidRPr="003557D7">
        <w:t xml:space="preserve"> regular </w:t>
      </w:r>
      <w:r w:rsidR="00466C07" w:rsidRPr="003557D7">
        <w:t>training on the subject</w:t>
      </w:r>
      <w:r w:rsidR="00314D50" w:rsidRPr="003557D7">
        <w:t xml:space="preserve">. This training should </w:t>
      </w:r>
      <w:r w:rsidR="00923EA5" w:rsidRPr="003557D7">
        <w:t xml:space="preserve">not only </w:t>
      </w:r>
      <w:r w:rsidR="00314D50" w:rsidRPr="003557D7">
        <w:t>highlight key elements of the BCP</w:t>
      </w:r>
      <w:r w:rsidR="00923EA5" w:rsidRPr="003557D7">
        <w:t xml:space="preserve"> but also</w:t>
      </w:r>
      <w:r w:rsidR="00314D50" w:rsidRPr="003557D7">
        <w:t xml:space="preserve"> provide individuals with guidance on protecting their </w:t>
      </w:r>
      <w:r w:rsidR="00923EA5" w:rsidRPr="003557D7">
        <w:t xml:space="preserve">own </w:t>
      </w:r>
      <w:r w:rsidR="00E37904" w:rsidRPr="003557D7">
        <w:t>families and personal assets during communitywide disasters</w:t>
      </w:r>
      <w:r w:rsidR="00923EA5" w:rsidRPr="003557D7">
        <w:t xml:space="preserve">, namely natural catastrophes and public health crises. </w:t>
      </w:r>
      <w:r w:rsidR="00F43A9B" w:rsidRPr="003557D7">
        <w:t xml:space="preserve">An organization should also </w:t>
      </w:r>
      <w:r w:rsidR="000B487B" w:rsidRPr="003557D7">
        <w:t xml:space="preserve">run frequent tests that evaluate </w:t>
      </w:r>
      <w:r w:rsidR="00F43A9B" w:rsidRPr="003557D7">
        <w:t>the</w:t>
      </w:r>
      <w:r w:rsidR="000B487B" w:rsidRPr="003557D7">
        <w:t xml:space="preserve"> effectiveness</w:t>
      </w:r>
      <w:r w:rsidR="00F43A9B" w:rsidRPr="003557D7">
        <w:t xml:space="preserve"> of its BCP</w:t>
      </w:r>
      <w:r w:rsidR="00FC3920" w:rsidRPr="003557D7">
        <w:t xml:space="preserve"> a</w:t>
      </w:r>
      <w:r w:rsidR="00BC7CE1" w:rsidRPr="003557D7">
        <w:t>gainst various threats</w:t>
      </w:r>
      <w:r w:rsidR="000B487B" w:rsidRPr="003557D7">
        <w:t>.</w:t>
      </w:r>
      <w:r w:rsidR="009549B7" w:rsidRPr="003557D7">
        <w:t xml:space="preserve"> </w:t>
      </w:r>
      <w:r w:rsidR="004D230E" w:rsidRPr="003557D7">
        <w:t>T</w:t>
      </w:r>
      <w:r w:rsidR="009549B7" w:rsidRPr="003557D7">
        <w:t>ests to consider include the following:</w:t>
      </w:r>
    </w:p>
    <w:p w14:paraId="02E1BBBE" w14:textId="77777777" w:rsidR="004B7378" w:rsidRPr="003557D7" w:rsidRDefault="00313D00" w:rsidP="002834A0">
      <w:pPr>
        <w:pStyle w:val="ListParagraph"/>
        <w:numPr>
          <w:ilvl w:val="0"/>
          <w:numId w:val="11"/>
        </w:numPr>
        <w:spacing w:after="120"/>
        <w:ind w:left="990"/>
        <w:contextualSpacing w:val="0"/>
      </w:pPr>
      <w:r w:rsidRPr="006F2291">
        <w:rPr>
          <w:rStyle w:val="Strong"/>
        </w:rPr>
        <w:t>Tabletop exercises</w:t>
      </w:r>
      <w:r w:rsidRPr="003557D7">
        <w:t>—A tabletop exercise is an activity that allows an organization</w:t>
      </w:r>
      <w:r w:rsidR="00DC76F4" w:rsidRPr="003557D7">
        <w:t xml:space="preserve"> and its </w:t>
      </w:r>
      <w:r w:rsidR="009744F5" w:rsidRPr="003557D7">
        <w:t xml:space="preserve">EMG </w:t>
      </w:r>
      <w:r w:rsidRPr="003557D7">
        <w:t xml:space="preserve">to simulate a realistic </w:t>
      </w:r>
      <w:r w:rsidR="009018B7" w:rsidRPr="003557D7">
        <w:t xml:space="preserve">disaster </w:t>
      </w:r>
      <w:r w:rsidRPr="003557D7">
        <w:t>scenario</w:t>
      </w:r>
      <w:r w:rsidR="006B1F2B" w:rsidRPr="003557D7">
        <w:t xml:space="preserve"> (e.g., </w:t>
      </w:r>
      <w:r w:rsidR="00A15CD0" w:rsidRPr="003557D7">
        <w:t>a tornado</w:t>
      </w:r>
      <w:r w:rsidR="00C60BB0" w:rsidRPr="003557D7">
        <w:t xml:space="preserve">, </w:t>
      </w:r>
      <w:r w:rsidR="0004386A" w:rsidRPr="003557D7">
        <w:t xml:space="preserve">supply chain delay or </w:t>
      </w:r>
      <w:r w:rsidR="0061023C" w:rsidRPr="003557D7">
        <w:t>infectious disease outbreak</w:t>
      </w:r>
      <w:r w:rsidR="006B1F2B" w:rsidRPr="003557D7">
        <w:t>)</w:t>
      </w:r>
      <w:r w:rsidRPr="003557D7">
        <w:t xml:space="preserve"> </w:t>
      </w:r>
      <w:r w:rsidR="00BF2D1C" w:rsidRPr="003557D7">
        <w:t>to test</w:t>
      </w:r>
      <w:r w:rsidRPr="003557D7">
        <w:t xml:space="preserve"> its </w:t>
      </w:r>
      <w:r w:rsidR="009018B7" w:rsidRPr="003557D7">
        <w:t>BCP’s</w:t>
      </w:r>
      <w:r w:rsidRPr="003557D7">
        <w:t xml:space="preserve"> efficiency. In other words, this exercise serves as a </w:t>
      </w:r>
      <w:r w:rsidR="00D41F11" w:rsidRPr="003557D7">
        <w:t>business continuity</w:t>
      </w:r>
      <w:r w:rsidRPr="003557D7">
        <w:t xml:space="preserve"> drill, giving participants (typically </w:t>
      </w:r>
      <w:r w:rsidR="00D41F11" w:rsidRPr="003557D7">
        <w:t>continuity personnel</w:t>
      </w:r>
      <w:r w:rsidR="00DC76F4" w:rsidRPr="003557D7">
        <w:t xml:space="preserve"> and other employees</w:t>
      </w:r>
      <w:r w:rsidRPr="003557D7">
        <w:t xml:space="preserve">) the opportunity to practice responding to </w:t>
      </w:r>
      <w:r w:rsidR="00D41F11" w:rsidRPr="003557D7">
        <w:t>an emergency</w:t>
      </w:r>
      <w:r w:rsidRPr="003557D7">
        <w:t xml:space="preserve">. Conducting tabletop exercises is a valuable way for </w:t>
      </w:r>
      <w:r w:rsidR="00D41F11" w:rsidRPr="003557D7">
        <w:t>an organization</w:t>
      </w:r>
      <w:r w:rsidRPr="003557D7">
        <w:t xml:space="preserve"> to assess the overall reliability of </w:t>
      </w:r>
      <w:r w:rsidR="00D41F11" w:rsidRPr="003557D7">
        <w:t>its BCP</w:t>
      </w:r>
      <w:r w:rsidRPr="003557D7">
        <w:t xml:space="preserve"> a</w:t>
      </w:r>
      <w:r w:rsidR="003F2548" w:rsidRPr="003557D7">
        <w:t>nd ensure that</w:t>
      </w:r>
      <w:r w:rsidRPr="003557D7">
        <w:t xml:space="preserve"> </w:t>
      </w:r>
      <w:r w:rsidR="00D41F11" w:rsidRPr="003557D7">
        <w:t xml:space="preserve">this </w:t>
      </w:r>
      <w:r w:rsidRPr="003557D7">
        <w:t xml:space="preserve">plan will run </w:t>
      </w:r>
      <w:r w:rsidR="00794ECC" w:rsidRPr="003557D7">
        <w:t>successfully</w:t>
      </w:r>
      <w:r w:rsidRPr="003557D7">
        <w:t xml:space="preserve"> during an actual </w:t>
      </w:r>
      <w:r w:rsidR="00D41F11" w:rsidRPr="003557D7">
        <w:t>disaster</w:t>
      </w:r>
      <w:r w:rsidRPr="003557D7">
        <w:t>.</w:t>
      </w:r>
    </w:p>
    <w:p w14:paraId="28EC10F0" w14:textId="77777777" w:rsidR="009549B7" w:rsidRPr="003557D7" w:rsidRDefault="00313D00" w:rsidP="00F5772E">
      <w:pPr>
        <w:pStyle w:val="ListParagraph"/>
        <w:numPr>
          <w:ilvl w:val="0"/>
          <w:numId w:val="11"/>
        </w:numPr>
        <w:ind w:left="990"/>
        <w:contextualSpacing w:val="0"/>
      </w:pPr>
      <w:r w:rsidRPr="00C00256">
        <w:rPr>
          <w:rStyle w:val="Strong"/>
        </w:rPr>
        <w:t>Penetration testing</w:t>
      </w:r>
      <w:r w:rsidRPr="003557D7">
        <w:t>—</w:t>
      </w:r>
      <w:r w:rsidR="00742F41" w:rsidRPr="003557D7">
        <w:t>While tabletop exercises</w:t>
      </w:r>
      <w:r w:rsidR="00500D4B" w:rsidRPr="003557D7">
        <w:t xml:space="preserve"> can </w:t>
      </w:r>
      <w:r w:rsidR="007E3FD7" w:rsidRPr="003557D7">
        <w:t>help assess</w:t>
      </w:r>
      <w:r w:rsidR="009539FC" w:rsidRPr="003557D7">
        <w:t xml:space="preserve"> an organization’s response to</w:t>
      </w:r>
      <w:r w:rsidR="00500D4B" w:rsidRPr="003557D7">
        <w:t xml:space="preserve"> most disaster scenarios </w:t>
      </w:r>
      <w:r w:rsidR="00C60BB0" w:rsidRPr="003557D7">
        <w:t xml:space="preserve">(i.e., natural catastrophes, supply chain </w:t>
      </w:r>
      <w:r w:rsidR="00C60BB0" w:rsidRPr="003557D7">
        <w:lastRenderedPageBreak/>
        <w:t>incidents and public health crises)</w:t>
      </w:r>
      <w:r w:rsidR="0004386A" w:rsidRPr="003557D7">
        <w:t xml:space="preserve">, </w:t>
      </w:r>
      <w:r w:rsidR="00DD7944" w:rsidRPr="003557D7">
        <w:t>penetration</w:t>
      </w:r>
      <w:r w:rsidRPr="003557D7">
        <w:t xml:space="preserve"> testing</w:t>
      </w:r>
      <w:r w:rsidR="00B21A9B" w:rsidRPr="003557D7">
        <w:t xml:space="preserve"> </w:t>
      </w:r>
      <w:r w:rsidR="003C23FA" w:rsidRPr="003557D7">
        <w:t xml:space="preserve">is solely centered around evaluating an organization’s </w:t>
      </w:r>
      <w:r w:rsidR="00581F28" w:rsidRPr="003557D7">
        <w:t>ab</w:t>
      </w:r>
      <w:r w:rsidR="00F91378" w:rsidRPr="003557D7">
        <w:t xml:space="preserve">ility to remain functional </w:t>
      </w:r>
      <w:r w:rsidR="003723F5" w:rsidRPr="003557D7">
        <w:t xml:space="preserve">during </w:t>
      </w:r>
      <w:r w:rsidR="00F91378" w:rsidRPr="003557D7">
        <w:t xml:space="preserve">a cyberattack. Such testing consists of </w:t>
      </w:r>
      <w:r w:rsidRPr="003557D7">
        <w:t>an IT professional mimicking the actions of a cybercriminal to determine whether an organization’s workplace technology possesses any vulnerabilities and is able to withstand attack effo</w:t>
      </w:r>
      <w:r w:rsidRPr="003557D7">
        <w:t>rts. This</w:t>
      </w:r>
      <w:r w:rsidR="00121FAF" w:rsidRPr="003557D7">
        <w:t xml:space="preserve"> type of</w:t>
      </w:r>
      <w:r w:rsidRPr="003557D7">
        <w:t xml:space="preserve"> testing usually targets a specific type of technology</w:t>
      </w:r>
      <w:r w:rsidR="0084479F" w:rsidRPr="003557D7">
        <w:t xml:space="preserve"> </w:t>
      </w:r>
      <w:r w:rsidRPr="003557D7">
        <w:t xml:space="preserve">and may leverage </w:t>
      </w:r>
      <w:r w:rsidR="00895063" w:rsidRPr="003557D7">
        <w:t>multiple</w:t>
      </w:r>
      <w:r w:rsidRPr="003557D7">
        <w:t xml:space="preserve"> attack vectors. Conducting penetration tests </w:t>
      </w:r>
      <w:r w:rsidR="00C27885" w:rsidRPr="003557D7">
        <w:t>can help an organization</w:t>
      </w:r>
      <w:r w:rsidRPr="003557D7">
        <w:t xml:space="preserve"> review the effectiveness of </w:t>
      </w:r>
      <w:r w:rsidR="00CC0786" w:rsidRPr="003557D7">
        <w:t>the cybersecurity measures within its BCP</w:t>
      </w:r>
      <w:r w:rsidRPr="003557D7">
        <w:t xml:space="preserve">, identify the most likely avenues for </w:t>
      </w:r>
      <w:r w:rsidR="00CC0786" w:rsidRPr="003557D7">
        <w:t>cyber</w:t>
      </w:r>
      <w:r w:rsidRPr="003557D7">
        <w:t>attacks and discover potential weaknesses.</w:t>
      </w:r>
    </w:p>
    <w:p w14:paraId="0352816A" w14:textId="77777777" w:rsidR="000E0E5E" w:rsidRPr="003557D7" w:rsidRDefault="00313D00" w:rsidP="002A2D7E">
      <w:pPr>
        <w:pStyle w:val="BulletList"/>
      </w:pPr>
      <w:r w:rsidRPr="00C80846">
        <w:rPr>
          <w:rStyle w:val="ColorStrong"/>
        </w:rPr>
        <w:t>Prioritize continuous improvement.</w:t>
      </w:r>
      <w:r w:rsidR="000B1BBD" w:rsidRPr="003557D7">
        <w:t xml:space="preserve"> </w:t>
      </w:r>
      <w:r w:rsidR="00F73F4C" w:rsidRPr="003557D7">
        <w:t xml:space="preserve">A successful BCP </w:t>
      </w:r>
      <w:r w:rsidR="005776E5" w:rsidRPr="003557D7">
        <w:t>requires frequent updates and changes, thu</w:t>
      </w:r>
      <w:r w:rsidR="00E85C81" w:rsidRPr="003557D7">
        <w:t xml:space="preserve">s equipping an organization with the </w:t>
      </w:r>
      <w:r w:rsidR="002D3C1E" w:rsidRPr="003557D7">
        <w:t>response and recovery strategies</w:t>
      </w:r>
      <w:r w:rsidR="00E85C81" w:rsidRPr="003557D7">
        <w:t xml:space="preserve"> necessary to address </w:t>
      </w:r>
      <w:r w:rsidR="00EB1CF7" w:rsidRPr="003557D7">
        <w:t xml:space="preserve">operational shifts, </w:t>
      </w:r>
      <w:r w:rsidR="002D3C1E" w:rsidRPr="003557D7">
        <w:t>emerging threats and new hazards.</w:t>
      </w:r>
      <w:r w:rsidR="00A8395E" w:rsidRPr="003557D7">
        <w:t xml:space="preserve"> </w:t>
      </w:r>
      <w:r w:rsidR="00BF2D1C" w:rsidRPr="003557D7">
        <w:t>Several instances may</w:t>
      </w:r>
      <w:r w:rsidR="00420D2F" w:rsidRPr="003557D7">
        <w:t xml:space="preserve"> prompt an organization to</w:t>
      </w:r>
      <w:r w:rsidR="00E8668E" w:rsidRPr="003557D7">
        <w:t xml:space="preserve"> update and improve upon its BCP. For example,</w:t>
      </w:r>
      <w:r w:rsidR="00420D2F" w:rsidRPr="003557D7">
        <w:t xml:space="preserve"> </w:t>
      </w:r>
      <w:r w:rsidR="00E8668E" w:rsidRPr="003557D7">
        <w:t>b</w:t>
      </w:r>
      <w:r w:rsidR="00343F2D" w:rsidRPr="003557D7">
        <w:t xml:space="preserve">ased on the results of </w:t>
      </w:r>
      <w:r w:rsidR="004F152E" w:rsidRPr="003557D7">
        <w:t xml:space="preserve">its </w:t>
      </w:r>
      <w:r w:rsidR="00343F2D" w:rsidRPr="003557D7">
        <w:t xml:space="preserve">tabletop exercises and penetration testing, an organization should </w:t>
      </w:r>
      <w:r w:rsidR="00E8668E" w:rsidRPr="003557D7">
        <w:t>ma</w:t>
      </w:r>
      <w:r w:rsidR="001B49DD" w:rsidRPr="003557D7">
        <w:t xml:space="preserve">ke the necessary changes to </w:t>
      </w:r>
      <w:r w:rsidR="004F152E" w:rsidRPr="003557D7">
        <w:t xml:space="preserve">address any vulnerabilities </w:t>
      </w:r>
      <w:r w:rsidR="001C3021" w:rsidRPr="003557D7">
        <w:t xml:space="preserve">or weaknesses </w:t>
      </w:r>
      <w:r w:rsidR="00A36657" w:rsidRPr="003557D7">
        <w:t xml:space="preserve">found in its </w:t>
      </w:r>
      <w:r w:rsidR="001B49DD" w:rsidRPr="003557D7">
        <w:t>plan</w:t>
      </w:r>
      <w:r w:rsidR="00A36657" w:rsidRPr="003557D7">
        <w:t xml:space="preserve">. </w:t>
      </w:r>
      <w:r w:rsidR="006E3812" w:rsidRPr="003557D7">
        <w:t xml:space="preserve">Additionally, </w:t>
      </w:r>
      <w:r w:rsidR="00E54F7B" w:rsidRPr="003557D7">
        <w:t xml:space="preserve">an organization should regularly review its </w:t>
      </w:r>
      <w:r w:rsidR="006B4BA6" w:rsidRPr="003557D7">
        <w:t>BIA</w:t>
      </w:r>
      <w:r w:rsidR="00521108" w:rsidRPr="003557D7">
        <w:t xml:space="preserve">, </w:t>
      </w:r>
      <w:r w:rsidR="006B4BA6" w:rsidRPr="003557D7">
        <w:t>risk assessment</w:t>
      </w:r>
      <w:r w:rsidR="00C378FF" w:rsidRPr="003557D7">
        <w:t xml:space="preserve"> and resource list</w:t>
      </w:r>
      <w:r w:rsidR="006B4BA6" w:rsidRPr="003557D7">
        <w:t xml:space="preserve"> for any new developments, such as a change in critical business functions</w:t>
      </w:r>
      <w:r w:rsidR="00521108" w:rsidRPr="003557D7">
        <w:t xml:space="preserve">, </w:t>
      </w:r>
      <w:r w:rsidR="00C378FF" w:rsidRPr="003557D7">
        <w:t xml:space="preserve">potential threats, safety </w:t>
      </w:r>
      <w:r w:rsidR="00DB201F" w:rsidRPr="003557D7">
        <w:t xml:space="preserve">concerns or important assets. </w:t>
      </w:r>
      <w:r w:rsidR="004754C3" w:rsidRPr="003557D7">
        <w:t xml:space="preserve">In most cases, </w:t>
      </w:r>
      <w:r w:rsidR="00DC25B5" w:rsidRPr="003557D7">
        <w:t xml:space="preserve">any of these </w:t>
      </w:r>
      <w:r w:rsidR="00126298" w:rsidRPr="003557D7">
        <w:t>shifts</w:t>
      </w:r>
      <w:r w:rsidR="00DC25B5" w:rsidRPr="003557D7">
        <w:t xml:space="preserve"> would warrant BCP updates. When making changes </w:t>
      </w:r>
      <w:r w:rsidR="00271D65" w:rsidRPr="003557D7">
        <w:t xml:space="preserve">to its plan, an organization should be sure to </w:t>
      </w:r>
      <w:r w:rsidR="00F62E6A" w:rsidRPr="003557D7">
        <w:t xml:space="preserve">properly document </w:t>
      </w:r>
      <w:r w:rsidR="00625663" w:rsidRPr="003557D7">
        <w:t>these</w:t>
      </w:r>
      <w:r w:rsidR="00F62E6A" w:rsidRPr="003557D7">
        <w:t xml:space="preserve"> alterations and clearly communicate </w:t>
      </w:r>
      <w:r w:rsidR="000B1C5A" w:rsidRPr="003557D7">
        <w:t xml:space="preserve">the </w:t>
      </w:r>
      <w:r w:rsidR="00F62E6A" w:rsidRPr="003557D7">
        <w:t xml:space="preserve">updates with </w:t>
      </w:r>
      <w:r w:rsidR="001B2762" w:rsidRPr="003557D7">
        <w:t>all relevant parties.</w:t>
      </w:r>
      <w:r w:rsidR="00625663" w:rsidRPr="003557D7">
        <w:t xml:space="preserve"> </w:t>
      </w:r>
      <w:r w:rsidR="00E556D3" w:rsidRPr="003557D7">
        <w:t>C</w:t>
      </w:r>
      <w:r w:rsidR="000B1C5A" w:rsidRPr="003557D7">
        <w:t>hanges should also be reflected in BCP training and tests.</w:t>
      </w:r>
    </w:p>
    <w:p w14:paraId="0F3B68CC" w14:textId="77777777" w:rsidR="00C23C83" w:rsidRPr="003557D7" w:rsidRDefault="00313D00" w:rsidP="002A2D7E">
      <w:pPr>
        <w:pStyle w:val="BulletList"/>
      </w:pPr>
      <w:r w:rsidRPr="00BC1D22">
        <w:rPr>
          <w:rStyle w:val="ColorStrong"/>
        </w:rPr>
        <w:t xml:space="preserve">Consult external resources and </w:t>
      </w:r>
      <w:r w:rsidR="00272579" w:rsidRPr="00BC1D22">
        <w:rPr>
          <w:rStyle w:val="ColorStrong"/>
        </w:rPr>
        <w:t xml:space="preserve">insurance </w:t>
      </w:r>
      <w:r w:rsidRPr="00BC1D22">
        <w:rPr>
          <w:rStyle w:val="ColorStrong"/>
        </w:rPr>
        <w:t>professionals.</w:t>
      </w:r>
      <w:r w:rsidR="007F56D3" w:rsidRPr="00BC1D22">
        <w:rPr>
          <w:rStyle w:val="ColorStrong"/>
        </w:rPr>
        <w:t xml:space="preserve"> </w:t>
      </w:r>
      <w:r w:rsidR="007F56D3" w:rsidRPr="003557D7">
        <w:t xml:space="preserve">An organization doesn’t need to navigate the business continuity planning process alone. </w:t>
      </w:r>
      <w:r w:rsidR="00B42C51" w:rsidRPr="003557D7">
        <w:t>Instead</w:t>
      </w:r>
      <w:r w:rsidR="00C62C35" w:rsidRPr="003557D7">
        <w:t xml:space="preserve">, </w:t>
      </w:r>
      <w:r w:rsidR="00D30418" w:rsidRPr="003557D7">
        <w:t xml:space="preserve">it’s best to consult </w:t>
      </w:r>
      <w:r w:rsidR="00054BDD" w:rsidRPr="003557D7">
        <w:t xml:space="preserve">a variety of external resources for assistance in creating a BCP, </w:t>
      </w:r>
      <w:r w:rsidR="00FB182F" w:rsidRPr="003557D7">
        <w:t>including</w:t>
      </w:r>
      <w:r w:rsidR="00054BDD" w:rsidRPr="003557D7">
        <w:t xml:space="preserve"> </w:t>
      </w:r>
      <w:r w:rsidR="00FB182F" w:rsidRPr="003557D7">
        <w:t xml:space="preserve">the in-depth guidance and templates provided </w:t>
      </w:r>
      <w:r w:rsidR="002E4D6D" w:rsidRPr="003557D7">
        <w:t xml:space="preserve">by the </w:t>
      </w:r>
      <w:hyperlink r:id="rId41" w:history="1">
        <w:r w:rsidR="002E4D6D" w:rsidRPr="00463CAE">
          <w:rPr>
            <w:rStyle w:val="Hyperlink"/>
          </w:rPr>
          <w:t>Federal Emergency Management Agency</w:t>
        </w:r>
      </w:hyperlink>
      <w:r w:rsidR="00FB182F" w:rsidRPr="003557D7">
        <w:t xml:space="preserve"> and the </w:t>
      </w:r>
      <w:hyperlink r:id="rId42" w:history="1">
        <w:r w:rsidR="00FB182F" w:rsidRPr="00F21DB5">
          <w:rPr>
            <w:rStyle w:val="Hyperlink"/>
          </w:rPr>
          <w:t>U.S. Department</w:t>
        </w:r>
        <w:r w:rsidR="00EC7FE7" w:rsidRPr="00F21DB5">
          <w:rPr>
            <w:rStyle w:val="Hyperlink"/>
          </w:rPr>
          <w:t xml:space="preserve"> of Homeland Security</w:t>
        </w:r>
      </w:hyperlink>
      <w:r w:rsidR="00EC7FE7" w:rsidRPr="003557D7">
        <w:t>.</w:t>
      </w:r>
      <w:r w:rsidR="00F3425C" w:rsidRPr="003557D7">
        <w:t xml:space="preserve"> Furthermore, it’s imperative to </w:t>
      </w:r>
      <w:r w:rsidR="004B68FB" w:rsidRPr="003557D7">
        <w:t>consider</w:t>
      </w:r>
      <w:r w:rsidR="00F3425C" w:rsidRPr="003557D7">
        <w:t xml:space="preserve"> </w:t>
      </w:r>
      <w:r w:rsidR="000B0B93" w:rsidRPr="003557D7">
        <w:t xml:space="preserve">possible coverage solutions for </w:t>
      </w:r>
      <w:r w:rsidR="00C06092" w:rsidRPr="003557D7">
        <w:t xml:space="preserve">unexpected disasters that </w:t>
      </w:r>
      <w:r w:rsidR="005628F8" w:rsidRPr="003557D7">
        <w:t xml:space="preserve">may </w:t>
      </w:r>
      <w:r w:rsidR="00C06092" w:rsidRPr="003557D7">
        <w:t xml:space="preserve">result in widespread damage and disruptions. </w:t>
      </w:r>
      <w:r w:rsidR="008D6383" w:rsidRPr="003557D7">
        <w:t>Collaborating with insurance professionals</w:t>
      </w:r>
      <w:r w:rsidR="00272579" w:rsidRPr="003557D7">
        <w:t>, including brokers and carriers,</w:t>
      </w:r>
      <w:r w:rsidR="008D6383" w:rsidRPr="003557D7">
        <w:t xml:space="preserve"> to ensure </w:t>
      </w:r>
      <w:r w:rsidR="002E4D6D" w:rsidRPr="003557D7">
        <w:t>coverage</w:t>
      </w:r>
      <w:r w:rsidR="008D6383" w:rsidRPr="003557D7">
        <w:t xml:space="preserve"> strategies align with the BCP is often necessary. This process can help </w:t>
      </w:r>
      <w:r w:rsidR="00CC0898" w:rsidRPr="003557D7">
        <w:t>an organization</w:t>
      </w:r>
      <w:r w:rsidR="008D6383" w:rsidRPr="003557D7">
        <w:t xml:space="preserve"> identify coverage gaps and tailor </w:t>
      </w:r>
      <w:r w:rsidR="00CC0898" w:rsidRPr="003557D7">
        <w:t xml:space="preserve">its </w:t>
      </w:r>
      <w:r w:rsidR="008D6383" w:rsidRPr="003557D7">
        <w:t xml:space="preserve">policies to </w:t>
      </w:r>
      <w:r w:rsidR="00CC0898" w:rsidRPr="003557D7">
        <w:t xml:space="preserve">address </w:t>
      </w:r>
      <w:r w:rsidR="008D6383" w:rsidRPr="003557D7">
        <w:t>specific risks. By transferring some financial risk</w:t>
      </w:r>
      <w:r w:rsidR="00CC0898" w:rsidRPr="003557D7">
        <w:t>s with</w:t>
      </w:r>
      <w:r w:rsidR="008D6383" w:rsidRPr="003557D7">
        <w:t xml:space="preserve"> insurance, </w:t>
      </w:r>
      <w:r w:rsidR="00CC0898" w:rsidRPr="003557D7">
        <w:t>an organization</w:t>
      </w:r>
      <w:r w:rsidR="008D6383" w:rsidRPr="003557D7">
        <w:t xml:space="preserve"> can mitigate the impact of disrupti</w:t>
      </w:r>
      <w:r w:rsidR="00CC0898" w:rsidRPr="003557D7">
        <w:t>ve events</w:t>
      </w:r>
      <w:r w:rsidR="008D6383" w:rsidRPr="003557D7">
        <w:t xml:space="preserve"> on </w:t>
      </w:r>
      <w:r w:rsidR="00CC0898" w:rsidRPr="003557D7">
        <w:t>its</w:t>
      </w:r>
      <w:r w:rsidR="008D6383" w:rsidRPr="003557D7">
        <w:t xml:space="preserve"> operations and </w:t>
      </w:r>
      <w:r w:rsidR="00CC0898" w:rsidRPr="003557D7">
        <w:t>assets</w:t>
      </w:r>
      <w:r w:rsidR="008D6383" w:rsidRPr="003557D7">
        <w:t xml:space="preserve">.  </w:t>
      </w:r>
      <w:r w:rsidR="00960AB7" w:rsidRPr="003557D7">
        <w:t xml:space="preserve"> </w:t>
      </w:r>
    </w:p>
    <w:p w14:paraId="753010CE" w14:textId="77777777" w:rsidR="00C23C83" w:rsidRPr="003557D7" w:rsidRDefault="00C23C83" w:rsidP="00C23C83"/>
    <w:p w14:paraId="5001B69B" w14:textId="77777777" w:rsidR="00C23C83" w:rsidRPr="003557D7" w:rsidRDefault="00C23C83" w:rsidP="00C23C83">
      <w:pPr>
        <w:sectPr w:rsidR="00C23C83" w:rsidRPr="003557D7" w:rsidSect="002E343C">
          <w:pgSz w:w="12240" w:h="15840"/>
          <w:pgMar w:top="720" w:right="1440" w:bottom="720" w:left="1440" w:header="720" w:footer="720" w:gutter="0"/>
          <w:cols w:space="720"/>
          <w:docGrid w:linePitch="360"/>
        </w:sectPr>
      </w:pPr>
    </w:p>
    <w:p w14:paraId="6CC7373E" w14:textId="77777777" w:rsidR="00C23C83" w:rsidRPr="003557D7" w:rsidRDefault="00313D00" w:rsidP="00C23C83">
      <w:pPr>
        <w:pStyle w:val="Heading1"/>
      </w:pPr>
      <w:bookmarkStart w:id="9" w:name="_Toc256000009"/>
      <w:r w:rsidRPr="003557D7">
        <w:lastRenderedPageBreak/>
        <w:t>Conclusion</w:t>
      </w:r>
      <w:bookmarkEnd w:id="9"/>
    </w:p>
    <w:p w14:paraId="319F24AF" w14:textId="77777777" w:rsidR="00FC67EF" w:rsidRPr="003557D7" w:rsidRDefault="00313D00" w:rsidP="00C23C83">
      <w:r w:rsidRPr="003557D7">
        <w:t>Disasters and</w:t>
      </w:r>
      <w:r w:rsidR="00EE00CE" w:rsidRPr="003557D7">
        <w:t xml:space="preserve"> crises</w:t>
      </w:r>
      <w:r w:rsidRPr="003557D7">
        <w:t xml:space="preserve"> can </w:t>
      </w:r>
      <w:r w:rsidR="00E873CD" w:rsidRPr="003557D7">
        <w:t>happen at any time, wreaking major havoc on affected communities and organizations.</w:t>
      </w:r>
      <w:r w:rsidR="00AC0A7C" w:rsidRPr="003557D7">
        <w:t xml:space="preserve"> I</w:t>
      </w:r>
      <w:r w:rsidR="00371683" w:rsidRPr="003557D7">
        <w:t>t’s vital for organizations to be prepared for these events and have effective protocols in place to help them respond and recover</w:t>
      </w:r>
      <w:r w:rsidR="00582FC4" w:rsidRPr="003557D7">
        <w:t>. By creating, implementing and maintaining effective BCPs, organizations ca</w:t>
      </w:r>
      <w:r w:rsidR="00FB446F" w:rsidRPr="003557D7">
        <w:t xml:space="preserve">n equip themselves with the information and strategies </w:t>
      </w:r>
      <w:r w:rsidR="0080634F" w:rsidRPr="003557D7">
        <w:t xml:space="preserve">needed to </w:t>
      </w:r>
      <w:r w:rsidR="00700DCF" w:rsidRPr="003557D7">
        <w:t xml:space="preserve">handle a wide range of </w:t>
      </w:r>
      <w:r w:rsidR="00EE00CE" w:rsidRPr="003557D7">
        <w:t xml:space="preserve">emergency scenarios, therefore mitigating associated damage and disruptions. </w:t>
      </w:r>
    </w:p>
    <w:p w14:paraId="414F1B6D" w14:textId="77777777" w:rsidR="00EE5E96" w:rsidRPr="003557D7" w:rsidRDefault="00313D00" w:rsidP="00C23C83">
      <w:r w:rsidRPr="003557D7">
        <w:t xml:space="preserve">Further, </w:t>
      </w:r>
      <w:r w:rsidR="00DC06AD" w:rsidRPr="003557D7">
        <w:t xml:space="preserve">engaging in business continuity planning can help organizations better protect their </w:t>
      </w:r>
      <w:r w:rsidR="00302FF4" w:rsidRPr="003557D7">
        <w:t>people and property when disasters strike</w:t>
      </w:r>
      <w:r w:rsidR="00EE6A79" w:rsidRPr="003557D7">
        <w:t>. This can allow</w:t>
      </w:r>
      <w:r w:rsidR="00CE6CFC" w:rsidRPr="003557D7">
        <w:t xml:space="preserve"> them to maintain a solid reputation, avoid possible compliance issues</w:t>
      </w:r>
      <w:r w:rsidR="005342A0" w:rsidRPr="003557D7">
        <w:t>,</w:t>
      </w:r>
      <w:r w:rsidR="00CE6CFC" w:rsidRPr="003557D7">
        <w:t xml:space="preserve"> and </w:t>
      </w:r>
      <w:r w:rsidR="005342A0" w:rsidRPr="003557D7">
        <w:t>foster financial and operational success for years to come.</w:t>
      </w:r>
      <w:r w:rsidR="00FC67EF" w:rsidRPr="003557D7">
        <w:t xml:space="preserve"> Altogether, BCPs </w:t>
      </w:r>
      <w:r w:rsidR="00CD068E" w:rsidRPr="003557D7">
        <w:t xml:space="preserve">are an essential business tool, as they may </w:t>
      </w:r>
      <w:r w:rsidR="00C96F52" w:rsidRPr="003557D7">
        <w:t xml:space="preserve">serve as the deciding factor between </w:t>
      </w:r>
      <w:r w:rsidR="006966D3" w:rsidRPr="003557D7">
        <w:t>organizations</w:t>
      </w:r>
      <w:r w:rsidR="00C96F52" w:rsidRPr="003557D7">
        <w:t xml:space="preserve"> </w:t>
      </w:r>
      <w:r w:rsidR="00B90741" w:rsidRPr="003557D7">
        <w:t>staying resilient amid</w:t>
      </w:r>
      <w:r w:rsidR="00384BE9" w:rsidRPr="003557D7">
        <w:t xml:space="preserve"> emergencies or having to close </w:t>
      </w:r>
      <w:r w:rsidR="006966D3" w:rsidRPr="003557D7">
        <w:t>their</w:t>
      </w:r>
      <w:r w:rsidR="00384BE9" w:rsidRPr="003557D7">
        <w:t xml:space="preserve"> doors</w:t>
      </w:r>
      <w:r w:rsidR="003C11B1" w:rsidRPr="003557D7">
        <w:t xml:space="preserve"> for good</w:t>
      </w:r>
      <w:r w:rsidR="00CD068E" w:rsidRPr="003557D7">
        <w:t>.</w:t>
      </w:r>
    </w:p>
    <w:p w14:paraId="12DBF3E0" w14:textId="77777777" w:rsidR="006966D3" w:rsidRPr="003557D7" w:rsidRDefault="00313D00" w:rsidP="00C23C83">
      <w:r w:rsidRPr="003557D7">
        <w:t>Contact us today</w:t>
      </w:r>
      <w:r w:rsidR="00F14BC6" w:rsidRPr="003557D7">
        <w:t xml:space="preserve"> for more risk management guidance and insurance solutions.</w:t>
      </w:r>
    </w:p>
    <w:p w14:paraId="1B279299" w14:textId="77777777" w:rsidR="00C23C83" w:rsidRPr="003557D7" w:rsidRDefault="00313D00" w:rsidP="00C23C83">
      <w:r w:rsidRPr="003557D7">
        <w:t xml:space="preserve"> </w:t>
      </w:r>
    </w:p>
    <w:p w14:paraId="582FB03A" w14:textId="77777777" w:rsidR="00A03020" w:rsidRPr="003557D7" w:rsidRDefault="00A03020" w:rsidP="00F41C58"/>
    <w:p w14:paraId="38888733" w14:textId="77777777" w:rsidR="00A03020" w:rsidRPr="003557D7" w:rsidRDefault="00A03020" w:rsidP="00F41C58">
      <w:pPr>
        <w:sectPr w:rsidR="00A03020" w:rsidRPr="003557D7" w:rsidSect="002E343C">
          <w:pgSz w:w="12240" w:h="15840"/>
          <w:pgMar w:top="720" w:right="1440" w:bottom="720" w:left="1440" w:header="720" w:footer="720" w:gutter="0"/>
          <w:cols w:space="720"/>
          <w:docGrid w:linePitch="360"/>
        </w:sectPr>
      </w:pPr>
    </w:p>
    <w:p w14:paraId="68B7791B" w14:textId="77777777" w:rsidR="0078357A" w:rsidRPr="00E06AB2" w:rsidRDefault="00313D00" w:rsidP="00E06AB2">
      <w:pPr>
        <w:pStyle w:val="Heading1"/>
      </w:pPr>
      <w:r w:rsidRPr="003557D7">
        <w:rPr>
          <w:noProof/>
        </w:rPr>
        <w:lastRenderedPageBreak/>
        <w:drawing>
          <wp:anchor distT="0" distB="0" distL="114300" distR="114300" simplePos="0" relativeHeight="251686912" behindDoc="0" locked="0" layoutInCell="1" allowOverlap="1" wp14:anchorId="730BCA57" wp14:editId="265E6D02">
            <wp:simplePos x="0" y="0"/>
            <wp:positionH relativeFrom="page">
              <wp:posOffset>0</wp:posOffset>
            </wp:positionH>
            <wp:positionV relativeFrom="paragraph">
              <wp:posOffset>-624839</wp:posOffset>
            </wp:positionV>
            <wp:extent cx="7804808" cy="10100339"/>
            <wp:effectExtent l="0" t="0" r="5715" b="0"/>
            <wp:wrapNone/>
            <wp:docPr id="1068025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25409" name="Picture 5"/>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804808" cy="10100339"/>
                    </a:xfrm>
                    <a:prstGeom prst="rect">
                      <a:avLst/>
                    </a:prstGeom>
                  </pic:spPr>
                </pic:pic>
              </a:graphicData>
            </a:graphic>
            <wp14:sizeRelH relativeFrom="margin">
              <wp14:pctWidth>0</wp14:pctWidth>
            </wp14:sizeRelH>
            <wp14:sizeRelV relativeFrom="margin">
              <wp14:pctHeight>0</wp14:pctHeight>
            </wp14:sizeRelV>
          </wp:anchor>
        </w:drawing>
      </w:r>
      <w:bookmarkStart w:id="10" w:name="_Toc256000010"/>
      <w:r w:rsidRPr="00E06AB2">
        <w:t>Appendix</w:t>
      </w:r>
      <w:bookmarkEnd w:id="10"/>
    </w:p>
    <w:p w14:paraId="61ADE8E2" w14:textId="77777777" w:rsidR="00C918F7" w:rsidRPr="003557D7" w:rsidRDefault="00C918F7" w:rsidP="00545E32"/>
    <w:p w14:paraId="67CC0B67" w14:textId="77777777" w:rsidR="00E27E10" w:rsidRPr="003557D7" w:rsidRDefault="00E27E10" w:rsidP="00545E32">
      <w:pPr>
        <w:sectPr w:rsidR="00E27E10" w:rsidRPr="003557D7" w:rsidSect="002E343C">
          <w:pgSz w:w="12240" w:h="15840"/>
          <w:pgMar w:top="720" w:right="1440" w:bottom="720" w:left="1440" w:header="720" w:footer="720" w:gutter="0"/>
          <w:cols w:space="720"/>
          <w:docGrid w:linePitch="360"/>
        </w:sectPr>
      </w:pPr>
    </w:p>
    <w:p w14:paraId="19DE5E70" w14:textId="77777777" w:rsidR="00757817" w:rsidRPr="003557D7" w:rsidRDefault="00757817" w:rsidP="00545E32"/>
    <w:p w14:paraId="02D9B75F" w14:textId="77777777" w:rsidR="00024CF2" w:rsidRPr="003557D7" w:rsidRDefault="00313D00" w:rsidP="00545E32">
      <w:r w:rsidRPr="003557D7">
        <w:rPr>
          <w:noProof/>
        </w:rPr>
        <mc:AlternateContent>
          <mc:Choice Requires="wps">
            <w:drawing>
              <wp:anchor distT="0" distB="0" distL="114300" distR="114300" simplePos="0" relativeHeight="251659264" behindDoc="0" locked="0" layoutInCell="1" allowOverlap="1" wp14:anchorId="0F88B3E1" wp14:editId="0A698387">
                <wp:simplePos x="0" y="0"/>
                <wp:positionH relativeFrom="margin">
                  <wp:align>left</wp:align>
                </wp:positionH>
                <wp:positionV relativeFrom="paragraph">
                  <wp:posOffset>247015</wp:posOffset>
                </wp:positionV>
                <wp:extent cx="6096000" cy="311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6C97" w14:textId="77777777" w:rsidR="004900DC" w:rsidRPr="0043608C" w:rsidRDefault="00313D00" w:rsidP="004900DC">
                            <w:pPr>
                              <w:rPr>
                                <w:rFonts w:ascii="Calibri Light" w:hAnsi="Calibri Light" w:cs="Calibri Light"/>
                                <w:sz w:val="20"/>
                              </w:rPr>
                            </w:pPr>
                            <w:r w:rsidRPr="0043608C">
                              <w:rPr>
                                <w:rFonts w:ascii="Calibri Light" w:hAnsi="Calibri Light" w:cs="Calibri Light"/>
                                <w:sz w:val="20"/>
                              </w:rPr>
                              <w:t>Presented by</w:t>
                            </w:r>
                            <w:r w:rsidR="003937BD">
                              <w:rPr>
                                <w:rFonts w:ascii="Calibri Light" w:hAnsi="Calibri Light" w:cs="Calibri Light"/>
                                <w:sz w:val="20"/>
                              </w:rPr>
                              <w:t>:</w:t>
                            </w:r>
                            <w:r w:rsidRPr="0043608C">
                              <w:rPr>
                                <w:rFonts w:ascii="Calibri Light" w:hAnsi="Calibri Light" w:cs="Calibri Light"/>
                                <w:sz w:val="20"/>
                              </w:rPr>
                              <w:t xml:space="preserve"> 4C Advising LLC</w:t>
                            </w:r>
                          </w:p>
                        </w:txbxContent>
                      </wps:txbx>
                      <wps:bodyPr rot="0" vert="horz" wrap="square" anchor="t" anchorCtr="0" upright="1"/>
                    </wps:wsp>
                  </a:graphicData>
                </a:graphic>
              </wp:anchor>
            </w:drawing>
          </mc:Choice>
          <mc:Fallback>
            <w:pict>
              <v:shape w14:anchorId="0F88B3E1" id="_x0000_s1027" type="#_x0000_t202" style="position:absolute;margin-left:0;margin-top:19.45pt;width:480pt;height:24.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" filled="f" stroked="f">
                <v:textbox>
                  <w:txbxContent>
                    <w:p w14:paraId="08186C97" w14:textId="77777777" w:rsidR="004900DC" w:rsidRPr="0043608C" w:rsidRDefault="00313D00" w:rsidP="004900DC">
                      <w:pPr>
                        <w:rPr>
                          <w:rFonts w:ascii="Calibri Light" w:hAnsi="Calibri Light" w:cs="Calibri Light"/>
                          <w:sz w:val="20"/>
                        </w:rPr>
                      </w:pPr>
                      <w:r w:rsidRPr="0043608C">
                        <w:rPr>
                          <w:rFonts w:ascii="Calibri Light" w:hAnsi="Calibri Light" w:cs="Calibri Light"/>
                          <w:sz w:val="20"/>
                        </w:rPr>
                        <w:t>Presented by</w:t>
                      </w:r>
                      <w:r w:rsidR="003937BD">
                        <w:rPr>
                          <w:rFonts w:ascii="Calibri Light" w:hAnsi="Calibri Light" w:cs="Calibri Light"/>
                          <w:sz w:val="20"/>
                        </w:rPr>
                        <w:t>:</w:t>
                      </w:r>
                      <w:r w:rsidRPr="0043608C">
                        <w:rPr>
                          <w:rFonts w:ascii="Calibri Light" w:hAnsi="Calibri Light" w:cs="Calibri Light"/>
                          <w:sz w:val="20"/>
                        </w:rPr>
                        <w:t xml:space="preserve"> 4C Advising LLC</w:t>
                      </w:r>
                    </w:p>
                  </w:txbxContent>
                </v:textbox>
                <w10:wrap anchorx="margin"/>
              </v:shape>
            </w:pict>
          </mc:Fallback>
        </mc:AlternateContent>
      </w:r>
    </w:p>
    <w:p w14:paraId="755C7254" w14:textId="77777777" w:rsidR="00024CF2" w:rsidRPr="003557D7" w:rsidRDefault="00024CF2" w:rsidP="00545E32"/>
    <w:p w14:paraId="769AF0E8" w14:textId="77777777" w:rsidR="0017621D" w:rsidRPr="002834A0" w:rsidRDefault="00313D00" w:rsidP="0017621D">
      <w:pPr>
        <w:pStyle w:val="Lists"/>
        <w:spacing w:after="120"/>
        <w:rPr>
          <w:rFonts w:ascii="Calibri" w:hAnsi="Calibri" w:cs="Calibri"/>
          <w:szCs w:val="20"/>
        </w:rPr>
      </w:pPr>
      <w:r w:rsidRPr="002834A0">
        <w:rPr>
          <w:rFonts w:ascii="Calibri" w:hAnsi="Calibri" w:cs="Calibri"/>
          <w:szCs w:val="20"/>
        </w:rPr>
        <w:t xml:space="preserve">When you </w:t>
      </w:r>
      <w:r w:rsidRPr="002834A0">
        <w:rPr>
          <w:rFonts w:ascii="Calibri" w:hAnsi="Calibri" w:cs="Calibri"/>
          <w:szCs w:val="20"/>
        </w:rPr>
        <w:t>have finished developing your business continuity plan (BCP), utilize this checklist to apply business controls to the BCP, if needed, or to assess the overall readiness and maintenance of your BCP documentation.</w:t>
      </w:r>
    </w:p>
    <w:p w14:paraId="3118F6E2" w14:textId="77777777" w:rsidR="0017621D" w:rsidRPr="002834A0" w:rsidRDefault="00313D00" w:rsidP="0017621D">
      <w:pPr>
        <w:pStyle w:val="Lists"/>
        <w:spacing w:after="120"/>
        <w:rPr>
          <w:rFonts w:ascii="Calibri" w:hAnsi="Calibri" w:cs="Calibri"/>
          <w:szCs w:val="20"/>
        </w:rPr>
      </w:pPr>
      <w:r w:rsidRPr="002834A0">
        <w:rPr>
          <w:rFonts w:ascii="Calibri" w:hAnsi="Calibri" w:cs="Calibri"/>
          <w:szCs w:val="20"/>
        </w:rPr>
        <w:t xml:space="preserve">Upon completion of the checklist, review your answers. Any question with a “no” response is a challenge you’ll need to address. Determine action items for each “no” response for correcting </w:t>
      </w:r>
      <w:r w:rsidR="002834A0" w:rsidRPr="002834A0">
        <w:rPr>
          <w:rFonts w:ascii="Calibri" w:hAnsi="Calibri" w:cs="Calibri"/>
          <w:szCs w:val="20"/>
        </w:rPr>
        <w:t>each and</w:t>
      </w:r>
      <w:r w:rsidRPr="002834A0">
        <w:rPr>
          <w:rFonts w:ascii="Calibri" w:hAnsi="Calibri" w:cs="Calibri"/>
          <w:szCs w:val="20"/>
        </w:rPr>
        <w:t xml:space="preserve"> reassess your BCP. You should feel confident that all “yes” answers indicate that you have planned well</w:t>
      </w:r>
      <w:r w:rsidR="004D2CAD" w:rsidRPr="002834A0">
        <w:rPr>
          <w:rFonts w:ascii="Calibri" w:hAnsi="Calibri" w:cs="Calibri"/>
          <w:szCs w:val="20"/>
        </w:rPr>
        <w:t>; however,</w:t>
      </w:r>
      <w:r w:rsidRPr="002834A0">
        <w:rPr>
          <w:rFonts w:ascii="Calibri" w:hAnsi="Calibri" w:cs="Calibri"/>
          <w:szCs w:val="20"/>
        </w:rPr>
        <w:t xml:space="preserve"> that does not necessarily guarantee a successful recovery.</w:t>
      </w:r>
    </w:p>
    <w:p w14:paraId="25C406A8" w14:textId="77777777" w:rsidR="0017621D" w:rsidRPr="002834A0" w:rsidRDefault="00313D00" w:rsidP="0017621D">
      <w:pPr>
        <w:pStyle w:val="Lists"/>
        <w:spacing w:after="240"/>
        <w:rPr>
          <w:rFonts w:ascii="Calibri" w:hAnsi="Calibri" w:cs="Calibri"/>
          <w:szCs w:val="20"/>
        </w:rPr>
      </w:pPr>
      <w:r w:rsidRPr="002834A0">
        <w:rPr>
          <w:rFonts w:ascii="Calibri" w:hAnsi="Calibri" w:cs="Calibri"/>
          <w:szCs w:val="20"/>
        </w:rPr>
        <w:t xml:space="preserve">Date: </w:t>
      </w:r>
      <w:sdt>
        <w:sdtPr>
          <w:rPr>
            <w:rFonts w:ascii="Calibri" w:hAnsi="Calibri" w:cs="Calibri"/>
            <w:szCs w:val="20"/>
          </w:rPr>
          <w:id w:val="782079259"/>
          <w:placeholder>
            <w:docPart w:val="CEA9DB5066554F4BB435A7D4A1085263"/>
          </w:placeholder>
          <w:showingPlcHdr/>
          <w:text/>
        </w:sdtPr>
        <w:sdtEndPr/>
        <w:sdtContent>
          <w:r w:rsidRPr="002834A0">
            <w:rPr>
              <w:rFonts w:ascii="Calibri" w:eastAsiaTheme="majorEastAsia" w:hAnsi="Calibri" w:cs="Calibri"/>
              <w:szCs w:val="20"/>
            </w:rPr>
            <w:t xml:space="preserve">           </w:t>
          </w:r>
        </w:sdtContent>
      </w:sdt>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t xml:space="preserve">Review conducted by: </w:t>
      </w:r>
      <w:sdt>
        <w:sdtPr>
          <w:rPr>
            <w:rFonts w:ascii="Calibri" w:hAnsi="Calibri" w:cs="Calibri"/>
            <w:szCs w:val="20"/>
          </w:rPr>
          <w:id w:val="1957904363"/>
          <w:placeholder>
            <w:docPart w:val="0854151FD4A64DB5997083B38051A665"/>
          </w:placeholder>
          <w:showingPlcHdr/>
          <w:text/>
        </w:sdtPr>
        <w:sdtEndPr/>
        <w:sdtContent>
          <w:r w:rsidRPr="002834A0">
            <w:rPr>
              <w:rFonts w:ascii="Calibri" w:hAnsi="Calibri" w:cs="Calibri"/>
              <w:szCs w:val="20"/>
            </w:rPr>
            <w:t xml:space="preserve">           </w:t>
          </w:r>
        </w:sdtContent>
      </w:sdt>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650"/>
        <w:gridCol w:w="90"/>
        <w:gridCol w:w="502"/>
        <w:gridCol w:w="489"/>
        <w:gridCol w:w="629"/>
      </w:tblGrid>
      <w:tr w:rsidR="005063A6" w14:paraId="2B9B39F8" w14:textId="77777777" w:rsidTr="00A4455B">
        <w:trPr>
          <w:trHeight w:val="211"/>
        </w:trPr>
        <w:tc>
          <w:tcPr>
            <w:tcW w:w="4135" w:type="pct"/>
            <w:gridSpan w:val="2"/>
            <w:tcBorders>
              <w:top w:val="nil"/>
              <w:left w:val="nil"/>
              <w:right w:val="nil"/>
            </w:tcBorders>
            <w:shd w:val="clear" w:color="auto" w:fill="474747"/>
            <w:vAlign w:val="center"/>
          </w:tcPr>
          <w:p w14:paraId="6C402A9A" w14:textId="77777777" w:rsidR="0017621D" w:rsidRPr="00A4455B" w:rsidRDefault="00313D00" w:rsidP="00025649">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EXECUTIVE AWARENESS/AUTHORITY</w:t>
            </w:r>
          </w:p>
        </w:tc>
        <w:tc>
          <w:tcPr>
            <w:tcW w:w="268" w:type="pct"/>
            <w:tcBorders>
              <w:top w:val="nil"/>
              <w:left w:val="nil"/>
              <w:bottom w:val="single" w:sz="2" w:space="0" w:color="808080"/>
              <w:right w:val="nil"/>
            </w:tcBorders>
            <w:shd w:val="clear" w:color="auto" w:fill="474747"/>
            <w:vAlign w:val="center"/>
          </w:tcPr>
          <w:p w14:paraId="74AF5266" w14:textId="77777777" w:rsidR="0017621D" w:rsidRPr="00A4455B" w:rsidRDefault="00313D00" w:rsidP="00AD0436">
            <w:pPr>
              <w:spacing w:before="60" w:after="120" w:line="280" w:lineRule="atLeast"/>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61" w:type="pct"/>
            <w:tcBorders>
              <w:top w:val="nil"/>
              <w:left w:val="nil"/>
              <w:bottom w:val="single" w:sz="2" w:space="0" w:color="808080"/>
              <w:right w:val="nil"/>
            </w:tcBorders>
            <w:shd w:val="clear" w:color="auto" w:fill="474747"/>
          </w:tcPr>
          <w:p w14:paraId="04F90806" w14:textId="77777777" w:rsidR="0017621D"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336" w:type="pct"/>
            <w:tcBorders>
              <w:top w:val="nil"/>
              <w:left w:val="nil"/>
              <w:bottom w:val="single" w:sz="2" w:space="0" w:color="808080"/>
              <w:right w:val="nil"/>
            </w:tcBorders>
            <w:shd w:val="clear" w:color="auto" w:fill="474747"/>
          </w:tcPr>
          <w:p w14:paraId="60B5701F" w14:textId="77777777" w:rsidR="0017621D"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5063A6" w14:paraId="2EC2614B" w14:textId="77777777" w:rsidTr="00A4455B">
        <w:trPr>
          <w:trHeight w:val="403"/>
        </w:trPr>
        <w:tc>
          <w:tcPr>
            <w:tcW w:w="4087" w:type="pct"/>
            <w:tcBorders>
              <w:right w:val="single" w:sz="2" w:space="0" w:color="808080"/>
            </w:tcBorders>
            <w:vAlign w:val="center"/>
          </w:tcPr>
          <w:p w14:paraId="7D0B975D" w14:textId="77777777" w:rsidR="0017621D" w:rsidRPr="00A4455B" w:rsidRDefault="00313D00" w:rsidP="001429FA">
            <w:pPr>
              <w:spacing w:before="120" w:after="120"/>
              <w:rPr>
                <w:rFonts w:ascii="Calibri" w:hAnsi="Calibri" w:cs="Calibri"/>
                <w:sz w:val="19"/>
                <w:szCs w:val="19"/>
              </w:rPr>
            </w:pPr>
            <w:r w:rsidRPr="00A4455B">
              <w:rPr>
                <w:rFonts w:ascii="Calibri" w:hAnsi="Calibri" w:cs="Calibri"/>
                <w:sz w:val="19"/>
                <w:szCs w:val="19"/>
              </w:rPr>
              <w:t>Has a BCP been developed?</w:t>
            </w:r>
          </w:p>
        </w:tc>
        <w:sdt>
          <w:sdtPr>
            <w:rPr>
              <w:rFonts w:ascii="Calibri" w:hAnsi="Calibri" w:cs="Calibri"/>
              <w:sz w:val="19"/>
              <w:szCs w:val="19"/>
            </w:rPr>
            <w:id w:val="-449238887"/>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40BAB46F"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03872808"/>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55A8E4A8"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46369429"/>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4B58F52B"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52EA7821" w14:textId="77777777" w:rsidTr="00A4455B">
        <w:trPr>
          <w:trHeight w:val="403"/>
        </w:trPr>
        <w:tc>
          <w:tcPr>
            <w:tcW w:w="4087" w:type="pct"/>
            <w:tcBorders>
              <w:right w:val="single" w:sz="2" w:space="0" w:color="808080"/>
            </w:tcBorders>
            <w:vAlign w:val="center"/>
          </w:tcPr>
          <w:p w14:paraId="721B3895" w14:textId="77777777" w:rsidR="003937BD"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Has a BCP been documented and </w:t>
            </w:r>
            <w:r w:rsidRPr="00A4455B">
              <w:rPr>
                <w:rFonts w:ascii="Calibri" w:hAnsi="Calibri" w:cs="Calibri"/>
                <w:sz w:val="19"/>
                <w:szCs w:val="19"/>
              </w:rPr>
              <w:t>maintained?</w:t>
            </w:r>
          </w:p>
        </w:tc>
        <w:sdt>
          <w:sdtPr>
            <w:rPr>
              <w:rFonts w:ascii="Calibri" w:hAnsi="Calibri" w:cs="Calibri"/>
              <w:sz w:val="19"/>
              <w:szCs w:val="19"/>
            </w:rPr>
            <w:id w:val="-686752633"/>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1956B121" w14:textId="77777777" w:rsidR="003937B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21016972"/>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2DD6025A" w14:textId="77777777" w:rsidR="003937B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7426459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0624F57D" w14:textId="77777777" w:rsidR="003937B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5CAFDDE" w14:textId="77777777" w:rsidTr="00A4455B">
        <w:trPr>
          <w:trHeight w:val="403"/>
        </w:trPr>
        <w:tc>
          <w:tcPr>
            <w:tcW w:w="4087" w:type="pct"/>
            <w:tcBorders>
              <w:right w:val="single" w:sz="2" w:space="0" w:color="808080"/>
            </w:tcBorders>
            <w:vAlign w:val="center"/>
          </w:tcPr>
          <w:p w14:paraId="080F5AEA" w14:textId="77777777" w:rsidR="0017621D" w:rsidRPr="00A4455B" w:rsidRDefault="00313D00" w:rsidP="001429FA">
            <w:pPr>
              <w:pStyle w:val="ListText"/>
              <w:spacing w:before="120" w:after="120"/>
              <w:rPr>
                <w:rFonts w:ascii="Calibri" w:hAnsi="Calibri" w:cs="Calibri"/>
                <w:sz w:val="19"/>
                <w:szCs w:val="19"/>
              </w:rPr>
            </w:pPr>
            <w:r w:rsidRPr="00A4455B">
              <w:rPr>
                <w:rFonts w:ascii="Calibri" w:hAnsi="Calibri" w:cs="Calibri"/>
                <w:sz w:val="19"/>
                <w:szCs w:val="19"/>
              </w:rPr>
              <w:t>Has the BCP been updated within the past year?</w:t>
            </w:r>
          </w:p>
        </w:tc>
        <w:sdt>
          <w:sdtPr>
            <w:rPr>
              <w:rFonts w:ascii="Calibri" w:hAnsi="Calibri" w:cs="Calibri"/>
              <w:sz w:val="19"/>
              <w:szCs w:val="19"/>
            </w:rPr>
            <w:id w:val="630063922"/>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501F7D14"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09223748"/>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630E3956"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4815223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3BA869D"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2779F668" w14:textId="77777777" w:rsidR="00816EAF" w:rsidRPr="00A4455B" w:rsidRDefault="00816EAF" w:rsidP="0017621D">
      <w:pPr>
        <w:spacing w:after="0"/>
        <w:rPr>
          <w:rFonts w:ascii="Calibri" w:hAnsi="Calibri" w:cs="Calibri"/>
          <w:sz w:val="19"/>
          <w:szCs w:val="19"/>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44"/>
        <w:gridCol w:w="1329"/>
        <w:gridCol w:w="406"/>
        <w:gridCol w:w="465"/>
        <w:gridCol w:w="516"/>
      </w:tblGrid>
      <w:tr w:rsidR="005063A6" w14:paraId="5FB7190F" w14:textId="77777777" w:rsidTr="002834A0">
        <w:trPr>
          <w:trHeight w:val="211"/>
        </w:trPr>
        <w:tc>
          <w:tcPr>
            <w:tcW w:w="4089" w:type="pct"/>
            <w:tcBorders>
              <w:top w:val="nil"/>
              <w:left w:val="nil"/>
              <w:right w:val="nil"/>
            </w:tcBorders>
            <w:shd w:val="clear" w:color="auto" w:fill="474747"/>
            <w:vAlign w:val="center"/>
          </w:tcPr>
          <w:p w14:paraId="0CEEB592" w14:textId="77777777" w:rsidR="0017621D" w:rsidRPr="00A4455B" w:rsidRDefault="00313D00" w:rsidP="00025649">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PLAN DEVELOPMENT AND DOCUMENTATION</w:t>
            </w:r>
          </w:p>
        </w:tc>
        <w:tc>
          <w:tcPr>
            <w:tcW w:w="286" w:type="pct"/>
            <w:gridSpan w:val="2"/>
            <w:tcBorders>
              <w:top w:val="nil"/>
              <w:left w:val="nil"/>
              <w:bottom w:val="single" w:sz="2" w:space="0" w:color="808080"/>
              <w:right w:val="nil"/>
            </w:tcBorders>
            <w:shd w:val="clear" w:color="auto" w:fill="474747"/>
            <w:vAlign w:val="center"/>
          </w:tcPr>
          <w:p w14:paraId="3CB867F3" w14:textId="77777777" w:rsidR="0017621D"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89" w:type="pct"/>
            <w:tcBorders>
              <w:top w:val="nil"/>
              <w:left w:val="nil"/>
              <w:bottom w:val="single" w:sz="2" w:space="0" w:color="808080"/>
              <w:right w:val="nil"/>
            </w:tcBorders>
            <w:shd w:val="clear" w:color="auto" w:fill="474747"/>
          </w:tcPr>
          <w:p w14:paraId="09789AD1" w14:textId="77777777" w:rsidR="0017621D"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336" w:type="pct"/>
            <w:tcBorders>
              <w:top w:val="nil"/>
              <w:left w:val="nil"/>
              <w:bottom w:val="single" w:sz="2" w:space="0" w:color="808080"/>
              <w:right w:val="nil"/>
            </w:tcBorders>
            <w:shd w:val="clear" w:color="auto" w:fill="474747"/>
          </w:tcPr>
          <w:p w14:paraId="72D7E69D" w14:textId="77777777" w:rsidR="0017621D"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5063A6" w14:paraId="538A6D71"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493064"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Has a classification (i.e., critical, important or marginal) been assigned to the business process/function/component that this facility/function supports? </w:t>
            </w:r>
          </w:p>
        </w:tc>
        <w:sdt>
          <w:sdtPr>
            <w:rPr>
              <w:rFonts w:ascii="Calibri" w:hAnsi="Calibri" w:cs="Calibri"/>
              <w:sz w:val="19"/>
              <w:szCs w:val="19"/>
            </w:rPr>
            <w:id w:val="-1559926040"/>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28D21AEF"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48488915"/>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1F601BEB"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2187597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451BB8B9"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37C7614E"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9578E6"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Does the BCP include sections dedicated to </w:t>
            </w:r>
            <w:r w:rsidR="003937BD" w:rsidRPr="00A4455B">
              <w:rPr>
                <w:rFonts w:ascii="Calibri" w:hAnsi="Calibri" w:cs="Calibri"/>
                <w:sz w:val="19"/>
                <w:szCs w:val="19"/>
              </w:rPr>
              <w:t xml:space="preserve">threat </w:t>
            </w:r>
            <w:r w:rsidRPr="00A4455B">
              <w:rPr>
                <w:rFonts w:ascii="Calibri" w:hAnsi="Calibri" w:cs="Calibri"/>
                <w:sz w:val="19"/>
                <w:szCs w:val="19"/>
              </w:rPr>
              <w:t xml:space="preserve">identification, incident </w:t>
            </w:r>
            <w:r w:rsidRPr="00A4455B">
              <w:rPr>
                <w:rFonts w:ascii="Calibri" w:hAnsi="Calibri" w:cs="Calibri"/>
                <w:sz w:val="19"/>
                <w:szCs w:val="19"/>
              </w:rPr>
              <w:t>management, restoration, plan exercise</w:t>
            </w:r>
            <w:r w:rsidR="003937BD" w:rsidRPr="00A4455B">
              <w:rPr>
                <w:rFonts w:ascii="Calibri" w:hAnsi="Calibri" w:cs="Calibri"/>
                <w:sz w:val="19"/>
                <w:szCs w:val="19"/>
              </w:rPr>
              <w:t xml:space="preserve"> and</w:t>
            </w:r>
            <w:r w:rsidRPr="00A4455B">
              <w:rPr>
                <w:rFonts w:ascii="Calibri" w:hAnsi="Calibri" w:cs="Calibri"/>
                <w:sz w:val="19"/>
                <w:szCs w:val="19"/>
              </w:rPr>
              <w:t xml:space="preserve"> maintenance,</w:t>
            </w:r>
            <w:r w:rsidR="003937BD" w:rsidRPr="00A4455B">
              <w:rPr>
                <w:rFonts w:ascii="Calibri" w:hAnsi="Calibri" w:cs="Calibri"/>
                <w:sz w:val="19"/>
                <w:szCs w:val="19"/>
              </w:rPr>
              <w:t xml:space="preserve"> response and</w:t>
            </w:r>
            <w:r w:rsidRPr="00A4455B">
              <w:rPr>
                <w:rFonts w:ascii="Calibri" w:hAnsi="Calibri" w:cs="Calibri"/>
                <w:sz w:val="19"/>
                <w:szCs w:val="19"/>
              </w:rPr>
              <w:t xml:space="preserve"> recovery teams</w:t>
            </w:r>
            <w:r w:rsidR="003937BD" w:rsidRPr="00A4455B">
              <w:rPr>
                <w:rFonts w:ascii="Calibri" w:hAnsi="Calibri" w:cs="Calibri"/>
                <w:sz w:val="19"/>
                <w:szCs w:val="19"/>
              </w:rPr>
              <w:t>,</w:t>
            </w:r>
            <w:r w:rsidRPr="00A4455B">
              <w:rPr>
                <w:rFonts w:ascii="Calibri" w:hAnsi="Calibri" w:cs="Calibri"/>
                <w:sz w:val="19"/>
                <w:szCs w:val="19"/>
              </w:rPr>
              <w:t xml:space="preserve"> and contact information? </w:t>
            </w:r>
          </w:p>
        </w:tc>
        <w:sdt>
          <w:sdtPr>
            <w:rPr>
              <w:rFonts w:ascii="Calibri" w:hAnsi="Calibri" w:cs="Calibri"/>
              <w:sz w:val="19"/>
              <w:szCs w:val="19"/>
            </w:rPr>
            <w:id w:val="-707256124"/>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014BB1CD"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08320906"/>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4FF0B953"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8525257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1027ECD"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A5C1D9B"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ECB736"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Does the BCP identify hardware and software critical to recover</w:t>
            </w:r>
            <w:r w:rsidR="005637D8" w:rsidRPr="00A4455B">
              <w:rPr>
                <w:rFonts w:ascii="Calibri" w:hAnsi="Calibri" w:cs="Calibri"/>
                <w:sz w:val="19"/>
                <w:szCs w:val="19"/>
              </w:rPr>
              <w:t>ing</w:t>
            </w:r>
            <w:r w:rsidRPr="00A4455B">
              <w:rPr>
                <w:rFonts w:ascii="Calibri" w:hAnsi="Calibri" w:cs="Calibri"/>
                <w:sz w:val="19"/>
                <w:szCs w:val="19"/>
              </w:rPr>
              <w:t xml:space="preserve"> the business and functions? </w:t>
            </w:r>
          </w:p>
        </w:tc>
        <w:sdt>
          <w:sdtPr>
            <w:rPr>
              <w:rFonts w:ascii="Calibri" w:hAnsi="Calibri" w:cs="Calibri"/>
              <w:sz w:val="19"/>
              <w:szCs w:val="19"/>
            </w:rPr>
            <w:id w:val="-127108654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723D9690"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41882121"/>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3FC60D92"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96254872"/>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2C036C3D"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3BF09977"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E874AF"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Does the BCP identify necessary support equipment (e.g., forms, spare parts and office equipment) to recover the business and functions? </w:t>
            </w:r>
          </w:p>
        </w:tc>
        <w:sdt>
          <w:sdtPr>
            <w:rPr>
              <w:rFonts w:ascii="Calibri" w:hAnsi="Calibri" w:cs="Calibri"/>
              <w:sz w:val="19"/>
              <w:szCs w:val="19"/>
            </w:rPr>
            <w:id w:val="23219166"/>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22D15251"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87098432"/>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534FA0C0"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385596700"/>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0D6CFDA"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E804F96"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3C37B6"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Does the BCP require an</w:t>
            </w:r>
            <w:r w:rsidR="00DD6FC4" w:rsidRPr="00A4455B">
              <w:rPr>
                <w:rFonts w:ascii="Calibri" w:hAnsi="Calibri" w:cs="Calibri"/>
                <w:sz w:val="19"/>
                <w:szCs w:val="19"/>
              </w:rPr>
              <w:t xml:space="preserve"> emergency operations center (EOC) or</w:t>
            </w:r>
            <w:r w:rsidRPr="00A4455B">
              <w:rPr>
                <w:rFonts w:ascii="Calibri" w:hAnsi="Calibri" w:cs="Calibri"/>
                <w:sz w:val="19"/>
                <w:szCs w:val="19"/>
              </w:rPr>
              <w:t xml:space="preserve"> alternate site for recovery?  </w:t>
            </w:r>
          </w:p>
        </w:tc>
        <w:sdt>
          <w:sdtPr>
            <w:rPr>
              <w:rFonts w:ascii="Calibri" w:hAnsi="Calibri" w:cs="Calibri"/>
              <w:sz w:val="19"/>
              <w:szCs w:val="19"/>
            </w:rPr>
            <w:id w:val="-1977521404"/>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931ED8C"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57826576"/>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6B73090B"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003221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72EEE7F"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73F7BA00"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79F1FA"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Are all critical or important data required to support the business backed up? Are they stored in a protected location (off-site)? </w:t>
            </w:r>
          </w:p>
        </w:tc>
        <w:sdt>
          <w:sdtPr>
            <w:rPr>
              <w:rFonts w:ascii="Calibri" w:hAnsi="Calibri" w:cs="Calibri"/>
              <w:sz w:val="19"/>
              <w:szCs w:val="19"/>
            </w:rPr>
            <w:id w:val="-498424570"/>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044DE68"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1844472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7D152CC5"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75826517"/>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0637E79"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F7ADD26"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A78E3C"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Do you conduct a walk-through exercise of your BCP at least annually? This should include a full walk-through as well as </w:t>
            </w:r>
            <w:r w:rsidR="003937BD" w:rsidRPr="00A4455B">
              <w:rPr>
                <w:rFonts w:ascii="Calibri" w:hAnsi="Calibri" w:cs="Calibri"/>
                <w:sz w:val="19"/>
                <w:szCs w:val="19"/>
              </w:rPr>
              <w:t xml:space="preserve">key </w:t>
            </w:r>
            <w:r w:rsidRPr="00A4455B">
              <w:rPr>
                <w:rFonts w:ascii="Calibri" w:hAnsi="Calibri" w:cs="Calibri"/>
                <w:sz w:val="19"/>
                <w:szCs w:val="19"/>
              </w:rPr>
              <w:t xml:space="preserve">elements of your plan (e.g., accounts payable, shipping and receiving). </w:t>
            </w:r>
          </w:p>
        </w:tc>
        <w:sdt>
          <w:sdtPr>
            <w:rPr>
              <w:rFonts w:ascii="Calibri" w:hAnsi="Calibri" w:cs="Calibri"/>
              <w:sz w:val="19"/>
              <w:szCs w:val="19"/>
            </w:rPr>
            <w:id w:val="590359717"/>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14084D92"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14362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1D948F3E"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244224980"/>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747FB26"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0CD4DA7E"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82D206"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Do the walk-through element exercises have a plan that includes a description, scope and objective?  </w:t>
            </w:r>
          </w:p>
        </w:tc>
        <w:sdt>
          <w:sdtPr>
            <w:rPr>
              <w:rFonts w:ascii="Calibri" w:hAnsi="Calibri" w:cs="Calibri"/>
              <w:sz w:val="19"/>
              <w:szCs w:val="19"/>
            </w:rPr>
            <w:id w:val="-22907955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30BFF424"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7372537"/>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4F05D940"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68383237"/>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2E6C53BA"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6C0C2C9A"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CED808"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Is a current copy of the BCP maintained off-site? </w:t>
            </w:r>
          </w:p>
        </w:tc>
        <w:sdt>
          <w:sdtPr>
            <w:rPr>
              <w:rFonts w:ascii="Calibri" w:hAnsi="Calibri" w:cs="Calibri"/>
              <w:sz w:val="19"/>
              <w:szCs w:val="19"/>
            </w:rPr>
            <w:id w:val="21971878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064296F5"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01929360"/>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43A5E5A2"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1618662"/>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4E674D45"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6C14E990"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17F64D"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lastRenderedPageBreak/>
              <w:t xml:space="preserve">Do all users of the BCP have ready access to a current copy at all times? </w:t>
            </w:r>
          </w:p>
        </w:tc>
        <w:sdt>
          <w:sdtPr>
            <w:rPr>
              <w:rFonts w:ascii="Calibri" w:hAnsi="Calibri" w:cs="Calibri"/>
              <w:sz w:val="19"/>
              <w:szCs w:val="19"/>
            </w:rPr>
            <w:id w:val="2127808095"/>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7450A03E"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70133159"/>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5420542C"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4312459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7749FA51"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C17EBF4" w14:textId="77777777" w:rsidTr="00061B51">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512821" w14:textId="77777777" w:rsidR="0017621D"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Is there an audit trail of the changes made to the BCP? </w:t>
            </w:r>
          </w:p>
        </w:tc>
        <w:sdt>
          <w:sdtPr>
            <w:rPr>
              <w:rFonts w:ascii="Calibri" w:hAnsi="Calibri" w:cs="Calibri"/>
              <w:sz w:val="19"/>
              <w:szCs w:val="19"/>
            </w:rPr>
            <w:id w:val="191121691"/>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397D6CB4"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8447674"/>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1BC012D4"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95795418"/>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29F15E6" w14:textId="77777777" w:rsidR="0017621D"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08D50E8F" w14:textId="77777777" w:rsidTr="00061B51">
        <w:trPr>
          <w:gridBefore w:val="1"/>
          <w:wBefore w:w="8" w:type="dxa"/>
          <w:trHeight w:val="403"/>
        </w:trPr>
        <w:tc>
          <w:tcPr>
            <w:tcW w:w="4131" w:type="pct"/>
            <w:tcBorders>
              <w:top w:val="outset" w:sz="6" w:space="0" w:color="auto"/>
              <w:left w:val="outset" w:sz="6" w:space="0" w:color="auto"/>
              <w:bottom w:val="outset" w:sz="6" w:space="0" w:color="auto"/>
              <w:right w:val="outset" w:sz="6" w:space="0" w:color="auto"/>
            </w:tcBorders>
            <w:shd w:val="clear" w:color="auto" w:fill="auto"/>
            <w:vAlign w:val="center"/>
          </w:tcPr>
          <w:p w14:paraId="5CC3A97C" w14:textId="77777777" w:rsidR="00816EAF" w:rsidRPr="00A4455B" w:rsidRDefault="00313D00" w:rsidP="001429FA">
            <w:pPr>
              <w:spacing w:before="120" w:after="120" w:line="240" w:lineRule="auto"/>
              <w:rPr>
                <w:rFonts w:ascii="Calibri" w:hAnsi="Calibri" w:cs="Calibri"/>
                <w:sz w:val="19"/>
                <w:szCs w:val="19"/>
              </w:rPr>
            </w:pPr>
            <w:r w:rsidRPr="00A4455B">
              <w:rPr>
                <w:rFonts w:ascii="Calibri" w:hAnsi="Calibri" w:cs="Calibri"/>
                <w:sz w:val="19"/>
                <w:szCs w:val="19"/>
              </w:rPr>
              <w:t xml:space="preserve">Do all employees responsible for the execution of the BCP receive ongoing training in disaster recovery and emergency management? </w:t>
            </w:r>
          </w:p>
        </w:tc>
        <w:sdt>
          <w:sdtPr>
            <w:rPr>
              <w:rFonts w:ascii="Calibri" w:hAnsi="Calibri" w:cs="Calibri"/>
              <w:sz w:val="19"/>
              <w:szCs w:val="19"/>
            </w:rPr>
            <w:id w:val="-427659316"/>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949DC94" w14:textId="77777777" w:rsidR="00816EAF" w:rsidRPr="00A4455B" w:rsidRDefault="00313D00" w:rsidP="00025649">
                <w:pPr>
                  <w:jc w:val="center"/>
                  <w:rPr>
                    <w:rFonts w:ascii="Calibri" w:hAnsi="Calibri" w:cs="Calibri"/>
                    <w:sz w:val="19"/>
                    <w:szCs w:val="19"/>
                  </w:rPr>
                </w:pPr>
                <w:r w:rsidRPr="00A4455B">
                  <w:rPr>
                    <w:rFonts w:ascii="MS Gothic" w:eastAsia="MS Gothic" w:hAnsi="MS Gothic" w:cs="Calibri" w:hint="eastAsia"/>
                    <w:sz w:val="19"/>
                    <w:szCs w:val="19"/>
                  </w:rPr>
                  <w:t>☐</w:t>
                </w:r>
              </w:p>
            </w:tc>
          </w:sdtContent>
        </w:sdt>
        <w:sdt>
          <w:sdtPr>
            <w:rPr>
              <w:rFonts w:ascii="Calibri" w:hAnsi="Calibri" w:cs="Calibri"/>
              <w:sz w:val="19"/>
              <w:szCs w:val="19"/>
            </w:rPr>
            <w:id w:val="104426214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019FEE2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33160489"/>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F7F7C6B"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709C425D" w14:textId="77777777" w:rsidR="006E08EE" w:rsidRPr="00A4455B" w:rsidRDefault="006E08EE" w:rsidP="00816EAF">
      <w:pPr>
        <w:spacing w:after="0"/>
        <w:rPr>
          <w:rFonts w:ascii="Calibri" w:hAnsi="Calibri" w:cs="Calibri"/>
          <w:sz w:val="19"/>
          <w:szCs w:val="19"/>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740"/>
        <w:gridCol w:w="1259"/>
        <w:gridCol w:w="380"/>
        <w:gridCol w:w="465"/>
        <w:gridCol w:w="516"/>
      </w:tblGrid>
      <w:tr w:rsidR="005063A6" w14:paraId="7A1D38FE" w14:textId="77777777" w:rsidTr="002834A0">
        <w:trPr>
          <w:trHeight w:val="211"/>
        </w:trPr>
        <w:tc>
          <w:tcPr>
            <w:tcW w:w="4087" w:type="pct"/>
            <w:tcBorders>
              <w:top w:val="nil"/>
              <w:left w:val="nil"/>
              <w:right w:val="nil"/>
            </w:tcBorders>
            <w:shd w:val="clear" w:color="auto" w:fill="474747"/>
            <w:vAlign w:val="center"/>
          </w:tcPr>
          <w:p w14:paraId="35AACF64" w14:textId="77777777" w:rsidR="00816EAF" w:rsidRPr="00A4455B" w:rsidRDefault="00313D00" w:rsidP="00025649">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 xml:space="preserve">MANAGEMENT AND RECOVERY TEAM </w:t>
            </w:r>
            <w:r w:rsidRPr="00A4455B">
              <w:rPr>
                <w:rFonts w:ascii="Calibri" w:hAnsi="Calibri" w:cs="Calibri"/>
                <w:b w:val="0"/>
                <w:bCs/>
                <w:color w:val="FFFFFF" w:themeColor="background1"/>
                <w:sz w:val="19"/>
                <w:szCs w:val="19"/>
              </w:rPr>
              <w:t>ASSESSMENT</w:t>
            </w:r>
          </w:p>
        </w:tc>
        <w:tc>
          <w:tcPr>
            <w:tcW w:w="330" w:type="pct"/>
            <w:gridSpan w:val="2"/>
            <w:tcBorders>
              <w:top w:val="nil"/>
              <w:left w:val="nil"/>
              <w:bottom w:val="single" w:sz="2" w:space="0" w:color="808080"/>
              <w:right w:val="nil"/>
            </w:tcBorders>
            <w:shd w:val="clear" w:color="auto" w:fill="474747"/>
            <w:vAlign w:val="center"/>
          </w:tcPr>
          <w:p w14:paraId="74E2EE7D" w14:textId="77777777" w:rsidR="00816EAF"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91" w:type="pct"/>
            <w:tcBorders>
              <w:top w:val="nil"/>
              <w:left w:val="nil"/>
              <w:bottom w:val="single" w:sz="2" w:space="0" w:color="808080"/>
              <w:right w:val="nil"/>
            </w:tcBorders>
            <w:shd w:val="clear" w:color="auto" w:fill="474747"/>
          </w:tcPr>
          <w:p w14:paraId="40E43655" w14:textId="77777777" w:rsidR="00816EAF"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292" w:type="pct"/>
            <w:tcBorders>
              <w:top w:val="nil"/>
              <w:left w:val="nil"/>
              <w:bottom w:val="single" w:sz="2" w:space="0" w:color="808080"/>
              <w:right w:val="nil"/>
            </w:tcBorders>
            <w:shd w:val="clear" w:color="auto" w:fill="474747"/>
          </w:tcPr>
          <w:p w14:paraId="0E053DB6" w14:textId="77777777" w:rsidR="00816EAF" w:rsidRPr="00A4455B" w:rsidRDefault="00313D00" w:rsidP="00025649">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5063A6" w14:paraId="7DC91106"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206C39"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Ha</w:t>
            </w:r>
            <w:r w:rsidR="00DD6FC4" w:rsidRPr="00A4455B">
              <w:rPr>
                <w:rFonts w:ascii="Calibri" w:hAnsi="Calibri" w:cs="Calibri"/>
                <w:sz w:val="19"/>
                <w:szCs w:val="19"/>
              </w:rPr>
              <w:t>ve</w:t>
            </w:r>
            <w:r w:rsidRPr="00A4455B">
              <w:rPr>
                <w:rFonts w:ascii="Calibri" w:hAnsi="Calibri" w:cs="Calibri"/>
                <w:sz w:val="19"/>
                <w:szCs w:val="19"/>
              </w:rPr>
              <w:t xml:space="preserve"> the </w:t>
            </w:r>
            <w:r w:rsidR="00DD6FC4" w:rsidRPr="00A4455B">
              <w:rPr>
                <w:rFonts w:ascii="Calibri" w:hAnsi="Calibri" w:cs="Calibri"/>
                <w:sz w:val="19"/>
                <w:szCs w:val="19"/>
              </w:rPr>
              <w:t>incident commander, emergency management group (EMG) and other applicable continuity personnel</w:t>
            </w:r>
            <w:r w:rsidRPr="00A4455B">
              <w:rPr>
                <w:rFonts w:ascii="Calibri" w:hAnsi="Calibri" w:cs="Calibri"/>
                <w:sz w:val="19"/>
                <w:szCs w:val="19"/>
              </w:rPr>
              <w:t xml:space="preserve"> approved the BCP? </w:t>
            </w:r>
          </w:p>
        </w:tc>
        <w:sdt>
          <w:sdtPr>
            <w:rPr>
              <w:rFonts w:ascii="Calibri" w:hAnsi="Calibri" w:cs="Calibri"/>
              <w:sz w:val="19"/>
              <w:szCs w:val="19"/>
            </w:rPr>
            <w:id w:val="393090966"/>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4CE49B9A"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94704804"/>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9323510"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3929717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62AAA0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7D01811F"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9F0E83"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Do the </w:t>
            </w:r>
            <w:r w:rsidR="00DD6FC4" w:rsidRPr="00A4455B">
              <w:rPr>
                <w:rFonts w:ascii="Calibri" w:hAnsi="Calibri" w:cs="Calibri"/>
                <w:sz w:val="19"/>
                <w:szCs w:val="19"/>
              </w:rPr>
              <w:t>incident commander and EMG</w:t>
            </w:r>
            <w:r w:rsidRPr="00A4455B">
              <w:rPr>
                <w:rFonts w:ascii="Calibri" w:hAnsi="Calibri" w:cs="Calibri"/>
                <w:sz w:val="19"/>
                <w:szCs w:val="19"/>
              </w:rPr>
              <w:t xml:space="preserve"> maintain a copy and audit trail of changes made to the BCP?  </w:t>
            </w:r>
          </w:p>
        </w:tc>
        <w:sdt>
          <w:sdtPr>
            <w:rPr>
              <w:rFonts w:ascii="Calibri" w:hAnsi="Calibri" w:cs="Calibri"/>
              <w:sz w:val="19"/>
              <w:szCs w:val="19"/>
            </w:rPr>
            <w:id w:val="-168195903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1FC90D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25830624"/>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314CFBAB"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840605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715FA31D"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A3A2C6C"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C3908D"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Do all aspects of physical and logical security at the </w:t>
            </w:r>
            <w:r w:rsidR="00DD6FC4" w:rsidRPr="00A4455B">
              <w:rPr>
                <w:rFonts w:ascii="Calibri" w:hAnsi="Calibri" w:cs="Calibri"/>
                <w:sz w:val="19"/>
                <w:szCs w:val="19"/>
              </w:rPr>
              <w:t>EOC</w:t>
            </w:r>
            <w:r w:rsidRPr="00A4455B">
              <w:rPr>
                <w:rFonts w:ascii="Calibri" w:hAnsi="Calibri" w:cs="Calibri"/>
                <w:sz w:val="19"/>
                <w:szCs w:val="19"/>
              </w:rPr>
              <w:t xml:space="preserve"> conform with your current </w:t>
            </w:r>
            <w:r w:rsidR="003937BD" w:rsidRPr="00A4455B">
              <w:rPr>
                <w:rFonts w:ascii="Calibri" w:hAnsi="Calibri" w:cs="Calibri"/>
                <w:sz w:val="19"/>
                <w:szCs w:val="19"/>
              </w:rPr>
              <w:t>workplace</w:t>
            </w:r>
            <w:r w:rsidRPr="00A4455B">
              <w:rPr>
                <w:rFonts w:ascii="Calibri" w:hAnsi="Calibri" w:cs="Calibri"/>
                <w:sz w:val="19"/>
                <w:szCs w:val="19"/>
              </w:rPr>
              <w:t xml:space="preserve"> procedures? </w:t>
            </w:r>
          </w:p>
        </w:tc>
        <w:sdt>
          <w:sdtPr>
            <w:rPr>
              <w:rFonts w:ascii="Calibri" w:hAnsi="Calibri" w:cs="Calibri"/>
              <w:sz w:val="19"/>
              <w:szCs w:val="19"/>
            </w:rPr>
            <w:id w:val="600220970"/>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128D48AB"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55978290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51297A9F"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5595581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F520FEF"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D2FBFF5"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C71AF4"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Are all employees and their alternates responsible for executing a manual work-around for a mechanized process identified in the BCP, and are they properly trained? </w:t>
            </w:r>
          </w:p>
        </w:tc>
        <w:sdt>
          <w:sdtPr>
            <w:rPr>
              <w:rFonts w:ascii="Calibri" w:hAnsi="Calibri" w:cs="Calibri"/>
              <w:sz w:val="19"/>
              <w:szCs w:val="19"/>
            </w:rPr>
            <w:id w:val="4450580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561D5CF"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7895537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255457DE"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67797703"/>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2FBBA82E"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61551C6"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E3EC47"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Has an independent observer documented the simulation exercise(s)</w:t>
            </w:r>
            <w:r w:rsidR="00DD232D" w:rsidRPr="00A4455B">
              <w:rPr>
                <w:rFonts w:ascii="Calibri" w:hAnsi="Calibri" w:cs="Calibri"/>
                <w:sz w:val="19"/>
                <w:szCs w:val="19"/>
              </w:rPr>
              <w:t>,</w:t>
            </w:r>
            <w:r w:rsidRPr="00A4455B">
              <w:rPr>
                <w:rFonts w:ascii="Calibri" w:hAnsi="Calibri" w:cs="Calibri"/>
                <w:sz w:val="19"/>
                <w:szCs w:val="19"/>
              </w:rPr>
              <w:t xml:space="preserve"> noting all results, discrepancies, exposures, action items and individuals responsible? </w:t>
            </w:r>
          </w:p>
        </w:tc>
        <w:sdt>
          <w:sdtPr>
            <w:rPr>
              <w:rFonts w:ascii="Calibri" w:hAnsi="Calibri" w:cs="Calibri"/>
              <w:sz w:val="19"/>
              <w:szCs w:val="19"/>
            </w:rPr>
            <w:id w:val="1094136235"/>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31EC243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219868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4B35B283"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09346060"/>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660E1A56"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3C7D901"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EEEE6C"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Was a debriefing held within a reasonable period of time (typically two weeks) after the simulation exercise(s) to ensure all activities </w:t>
            </w:r>
            <w:r w:rsidR="006B2FDC" w:rsidRPr="00A4455B">
              <w:rPr>
                <w:rFonts w:ascii="Calibri" w:hAnsi="Calibri" w:cs="Calibri"/>
                <w:sz w:val="19"/>
                <w:szCs w:val="19"/>
              </w:rPr>
              <w:t>were</w:t>
            </w:r>
            <w:r w:rsidRPr="00A4455B">
              <w:rPr>
                <w:rFonts w:ascii="Calibri" w:hAnsi="Calibri" w:cs="Calibri"/>
                <w:sz w:val="19"/>
                <w:szCs w:val="19"/>
              </w:rPr>
              <w:t xml:space="preserve"> accurately recorded? </w:t>
            </w:r>
          </w:p>
        </w:tc>
        <w:sdt>
          <w:sdtPr>
            <w:rPr>
              <w:rFonts w:ascii="Calibri" w:hAnsi="Calibri" w:cs="Calibri"/>
              <w:sz w:val="19"/>
              <w:szCs w:val="19"/>
            </w:rPr>
            <w:id w:val="1261408401"/>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7B3D88BC"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29738988"/>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2B39CE5"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4343560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F96B5C3"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7097F39E"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DCB9B3"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Did the exercise coordinator publish a simulation exercise(s) report within a reasonable period of time (typically three weeks) after the completion of the simulation exercise(s)? </w:t>
            </w:r>
          </w:p>
        </w:tc>
        <w:sdt>
          <w:sdtPr>
            <w:rPr>
              <w:rFonts w:ascii="Calibri" w:hAnsi="Calibri" w:cs="Calibri"/>
              <w:sz w:val="19"/>
              <w:szCs w:val="19"/>
            </w:rPr>
            <w:id w:val="-2679834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2CD0D06"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3005624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F7988E8"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1514981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485EB13"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63BAD983"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69EBB0"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Did the exercise report include what worked properly, as well as any deficiencies and recommendations for improvement? Did the exercise report also include responsibilities and due dates for the development of the corrective action plan? </w:t>
            </w:r>
          </w:p>
        </w:tc>
        <w:sdt>
          <w:sdtPr>
            <w:rPr>
              <w:rFonts w:ascii="Calibri" w:hAnsi="Calibri" w:cs="Calibri"/>
              <w:sz w:val="19"/>
              <w:szCs w:val="19"/>
            </w:rPr>
            <w:id w:val="185182547"/>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4A837902"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6696233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30C612CD"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0017650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9CC0A7B"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300B073F"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3765B6"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Did the incident commander and EMG develop a corrective action plan to address any deficiencies identified by the exercise? </w:t>
            </w:r>
          </w:p>
        </w:tc>
        <w:sdt>
          <w:sdtPr>
            <w:rPr>
              <w:rFonts w:ascii="Calibri" w:hAnsi="Calibri" w:cs="Calibri"/>
              <w:sz w:val="19"/>
              <w:szCs w:val="19"/>
            </w:rPr>
            <w:id w:val="-860512535"/>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7245B8E7"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27347463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7D36230"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6977405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036AB76A"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3B6DC477"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21B608"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Is there a retention plan for the exercise plans and corrective action plans (minimum retention </w:t>
            </w:r>
            <w:r w:rsidR="000D64B8" w:rsidRPr="00A4455B">
              <w:rPr>
                <w:rFonts w:ascii="Calibri" w:hAnsi="Calibri" w:cs="Calibri"/>
                <w:sz w:val="19"/>
                <w:szCs w:val="19"/>
              </w:rPr>
              <w:t xml:space="preserve">of </w:t>
            </w:r>
            <w:r w:rsidRPr="00A4455B">
              <w:rPr>
                <w:rFonts w:ascii="Calibri" w:hAnsi="Calibri" w:cs="Calibri"/>
                <w:sz w:val="19"/>
                <w:szCs w:val="19"/>
              </w:rPr>
              <w:t xml:space="preserve">three years)? </w:t>
            </w:r>
          </w:p>
        </w:tc>
        <w:sdt>
          <w:sdtPr>
            <w:rPr>
              <w:rFonts w:ascii="Calibri" w:hAnsi="Calibri" w:cs="Calibri"/>
              <w:sz w:val="19"/>
              <w:szCs w:val="19"/>
            </w:rPr>
            <w:id w:val="-191862532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25128F2"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17345696"/>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E9CB62A"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7268683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2D053277"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068F70D"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16DCC6"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lastRenderedPageBreak/>
              <w:t xml:space="preserve">Is a walk-through element exercise performed at least quarterly? </w:t>
            </w:r>
          </w:p>
        </w:tc>
        <w:sdt>
          <w:sdtPr>
            <w:rPr>
              <w:rFonts w:ascii="Calibri" w:hAnsi="Calibri" w:cs="Calibri"/>
              <w:sz w:val="19"/>
              <w:szCs w:val="19"/>
            </w:rPr>
            <w:id w:val="-128936194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71208612"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511760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7C46158"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8292657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3D729BD"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377BC667"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DA7AD4" w14:textId="77777777" w:rsidR="00816EAF" w:rsidRPr="00A4455B" w:rsidRDefault="00313D00" w:rsidP="001429FA">
            <w:pPr>
              <w:spacing w:before="120" w:after="120" w:line="276" w:lineRule="auto"/>
              <w:rPr>
                <w:rFonts w:ascii="Calibri" w:hAnsi="Calibri" w:cs="Calibri"/>
                <w:sz w:val="19"/>
                <w:szCs w:val="19"/>
              </w:rPr>
            </w:pPr>
            <w:r w:rsidRPr="00A4455B">
              <w:rPr>
                <w:rFonts w:ascii="Calibri" w:hAnsi="Calibri" w:cs="Calibri"/>
                <w:sz w:val="19"/>
                <w:szCs w:val="19"/>
              </w:rPr>
              <w:t xml:space="preserve">Did each walk-through element exercise have a plan that includes a description, scope and objective? </w:t>
            </w:r>
          </w:p>
        </w:tc>
        <w:sdt>
          <w:sdtPr>
            <w:rPr>
              <w:rFonts w:ascii="Calibri" w:hAnsi="Calibri" w:cs="Calibri"/>
              <w:sz w:val="19"/>
              <w:szCs w:val="19"/>
            </w:rPr>
            <w:id w:val="-7844519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79A6C6F7"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47714825"/>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E2BFB87"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6993739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85D1F0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549EFD52"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77311D"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When there is a change in hardware, software or a process that might impact the BCP, is it reviewed and updated within 30 days of the changes?</w:t>
            </w:r>
          </w:p>
        </w:tc>
        <w:sdt>
          <w:sdtPr>
            <w:rPr>
              <w:rFonts w:ascii="Calibri" w:hAnsi="Calibri" w:cs="Calibri"/>
              <w:sz w:val="19"/>
              <w:szCs w:val="19"/>
            </w:rPr>
            <w:id w:val="-989095286"/>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1A3FB41"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693621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AEABEAA"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95891978"/>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AA12F43"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0586ACF"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6926C6"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Based on the joint assessment, </w:t>
            </w:r>
            <w:r w:rsidR="000D64B8" w:rsidRPr="00A4455B">
              <w:rPr>
                <w:rFonts w:ascii="Calibri" w:hAnsi="Calibri" w:cs="Calibri"/>
                <w:sz w:val="19"/>
                <w:szCs w:val="19"/>
              </w:rPr>
              <w:t>have the incident commander and EMG</w:t>
            </w:r>
            <w:r w:rsidRPr="00A4455B">
              <w:rPr>
                <w:rFonts w:ascii="Calibri" w:hAnsi="Calibri" w:cs="Calibri"/>
                <w:sz w:val="19"/>
                <w:szCs w:val="19"/>
              </w:rPr>
              <w:t xml:space="preserve"> determined that the BCP is effective? </w:t>
            </w:r>
          </w:p>
        </w:tc>
        <w:sdt>
          <w:sdtPr>
            <w:rPr>
              <w:rFonts w:ascii="Calibri" w:hAnsi="Calibri" w:cs="Calibri"/>
              <w:sz w:val="19"/>
              <w:szCs w:val="19"/>
            </w:rPr>
            <w:id w:val="-208290101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47018106"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14445388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FBFB034"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6547902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7D77962"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75498621"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06689C"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Has the entire BCP simulation exercise been performed at least annually? </w:t>
            </w:r>
          </w:p>
        </w:tc>
        <w:sdt>
          <w:sdtPr>
            <w:rPr>
              <w:rFonts w:ascii="Calibri" w:hAnsi="Calibri" w:cs="Calibri"/>
              <w:sz w:val="19"/>
              <w:szCs w:val="19"/>
            </w:rPr>
            <w:id w:val="114385047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FE7E13E"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4023883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5DB8E6AE"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73943804"/>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9769547"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7FD16284" w14:textId="77777777" w:rsidTr="002834A0">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AB88D1" w14:textId="77777777" w:rsidR="00816EAF"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Did the BCP simulation exercise have a plan that includes a description, scope and objective? </w:t>
            </w:r>
          </w:p>
        </w:tc>
        <w:sdt>
          <w:sdtPr>
            <w:rPr>
              <w:rFonts w:ascii="Calibri" w:hAnsi="Calibri" w:cs="Calibri"/>
              <w:sz w:val="19"/>
              <w:szCs w:val="19"/>
            </w:rPr>
            <w:id w:val="1611625201"/>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FAC71E5"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1138550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459A5255"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7049802"/>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C554F56" w14:textId="77777777" w:rsidR="00816EAF"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56D526A8" w14:textId="77777777" w:rsidTr="002834A0">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1EBD5EB6" w14:textId="77777777" w:rsidR="006E08EE"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Did the BCP simulation exercise meet the acceptable </w:t>
            </w:r>
            <w:r w:rsidRPr="00A4455B">
              <w:rPr>
                <w:rFonts w:ascii="Calibri" w:hAnsi="Calibri" w:cs="Calibri"/>
                <w:sz w:val="19"/>
                <w:szCs w:val="19"/>
              </w:rPr>
              <w:t>recovery time objective (RTO)</w:t>
            </w:r>
            <w:r w:rsidR="00DD2F21" w:rsidRPr="00A4455B">
              <w:rPr>
                <w:rFonts w:ascii="Calibri" w:hAnsi="Calibri" w:cs="Calibri"/>
                <w:sz w:val="19"/>
                <w:szCs w:val="19"/>
              </w:rPr>
              <w:t xml:space="preserve"> and recovery point objective (RPO)</w:t>
            </w:r>
            <w:r w:rsidRPr="00A4455B">
              <w:rPr>
                <w:rFonts w:ascii="Calibri" w:hAnsi="Calibri" w:cs="Calibri"/>
                <w:sz w:val="19"/>
                <w:szCs w:val="19"/>
              </w:rPr>
              <w:t xml:space="preserve"> set by </w:t>
            </w:r>
            <w:r w:rsidR="000D64B8" w:rsidRPr="00A4455B">
              <w:rPr>
                <w:rFonts w:ascii="Calibri" w:hAnsi="Calibri" w:cs="Calibri"/>
                <w:sz w:val="19"/>
                <w:szCs w:val="19"/>
              </w:rPr>
              <w:t>the incident commander and EMG</w:t>
            </w:r>
            <w:r w:rsidRPr="00A4455B">
              <w:rPr>
                <w:rFonts w:ascii="Calibri" w:hAnsi="Calibri" w:cs="Calibri"/>
                <w:sz w:val="19"/>
                <w:szCs w:val="19"/>
              </w:rPr>
              <w:t xml:space="preserve">? </w:t>
            </w:r>
          </w:p>
        </w:tc>
        <w:sdt>
          <w:sdtPr>
            <w:rPr>
              <w:rFonts w:ascii="Calibri" w:hAnsi="Calibri" w:cs="Calibri"/>
              <w:sz w:val="19"/>
              <w:szCs w:val="19"/>
            </w:rPr>
            <w:id w:val="84359987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1E7303A"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6794761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D31FF2D"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3630181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021766F3"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445F9B4B" w14:textId="77777777" w:rsidTr="002834A0">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4A38E595" w14:textId="77777777" w:rsidR="006E08EE"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Based on the joint assessment, has the team determined that the BCP and exercises </w:t>
            </w:r>
            <w:r w:rsidR="00FA1D0E" w:rsidRPr="00A4455B">
              <w:rPr>
                <w:rFonts w:ascii="Calibri" w:hAnsi="Calibri" w:cs="Calibri"/>
                <w:sz w:val="19"/>
                <w:szCs w:val="19"/>
              </w:rPr>
              <w:t>meet</w:t>
            </w:r>
            <w:r w:rsidRPr="00A4455B">
              <w:rPr>
                <w:rFonts w:ascii="Calibri" w:hAnsi="Calibri" w:cs="Calibri"/>
                <w:sz w:val="19"/>
                <w:szCs w:val="19"/>
              </w:rPr>
              <w:t xml:space="preserve"> all requirements to provide reasonable assurance that the plan will work in </w:t>
            </w:r>
            <w:r w:rsidRPr="00A4455B">
              <w:rPr>
                <w:rFonts w:ascii="Calibri" w:hAnsi="Calibri" w:cs="Calibri"/>
                <w:sz w:val="19"/>
                <w:szCs w:val="19"/>
              </w:rPr>
              <w:lastRenderedPageBreak/>
              <w:t xml:space="preserve">the event of a disaster? </w:t>
            </w:r>
          </w:p>
        </w:tc>
        <w:sdt>
          <w:sdtPr>
            <w:rPr>
              <w:rFonts w:ascii="Calibri" w:hAnsi="Calibri" w:cs="Calibri"/>
              <w:sz w:val="19"/>
              <w:szCs w:val="19"/>
            </w:rPr>
            <w:id w:val="107925745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03CC5ADA"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257579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51C608E1"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511727093"/>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54F759B"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11FC1F42" w14:textId="77777777" w:rsidTr="002834A0">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22D559E0" w14:textId="77777777" w:rsidR="006E08EE" w:rsidRPr="00A4455B" w:rsidRDefault="00313D00" w:rsidP="001429FA">
            <w:pPr>
              <w:spacing w:before="120" w:after="120"/>
              <w:rPr>
                <w:rFonts w:ascii="Calibri" w:hAnsi="Calibri" w:cs="Calibri"/>
                <w:sz w:val="19"/>
                <w:szCs w:val="19"/>
              </w:rPr>
            </w:pPr>
            <w:r w:rsidRPr="00A4455B">
              <w:rPr>
                <w:rFonts w:ascii="Calibri" w:hAnsi="Calibri" w:cs="Calibri"/>
                <w:sz w:val="19"/>
                <w:szCs w:val="19"/>
              </w:rPr>
              <w:t>Does the BCP specify the maximum acceptable RTO</w:t>
            </w:r>
            <w:r w:rsidR="00DD2F21" w:rsidRPr="00A4455B">
              <w:rPr>
                <w:rFonts w:ascii="Calibri" w:hAnsi="Calibri" w:cs="Calibri"/>
                <w:sz w:val="19"/>
                <w:szCs w:val="19"/>
              </w:rPr>
              <w:t xml:space="preserve"> and RPO</w:t>
            </w:r>
            <w:r w:rsidRPr="00A4455B">
              <w:rPr>
                <w:rFonts w:ascii="Calibri" w:hAnsi="Calibri" w:cs="Calibri"/>
                <w:sz w:val="19"/>
                <w:szCs w:val="19"/>
              </w:rPr>
              <w:t xml:space="preserve">? </w:t>
            </w:r>
          </w:p>
        </w:tc>
        <w:sdt>
          <w:sdtPr>
            <w:rPr>
              <w:rFonts w:ascii="Calibri" w:hAnsi="Calibri" w:cs="Calibri"/>
              <w:sz w:val="19"/>
              <w:szCs w:val="19"/>
            </w:rPr>
            <w:id w:val="141659675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DE5A0BE"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62428707"/>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D5485F9"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44177228"/>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EA45921"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5F968C3C" w14:textId="77777777" w:rsidTr="002834A0">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1047D968" w14:textId="77777777" w:rsidR="006E08EE" w:rsidRPr="00A4455B" w:rsidRDefault="00313D00" w:rsidP="001429FA">
            <w:pPr>
              <w:spacing w:before="120" w:after="120"/>
              <w:rPr>
                <w:rFonts w:ascii="Calibri" w:hAnsi="Calibri" w:cs="Calibri"/>
                <w:sz w:val="19"/>
                <w:szCs w:val="19"/>
              </w:rPr>
            </w:pPr>
            <w:r w:rsidRPr="00A4455B">
              <w:rPr>
                <w:rFonts w:ascii="Calibri" w:hAnsi="Calibri" w:cs="Calibri"/>
                <w:sz w:val="19"/>
                <w:szCs w:val="19"/>
              </w:rPr>
              <w:t xml:space="preserve">Does the BCP specify the level of service (which the </w:t>
            </w:r>
            <w:r w:rsidR="000D64B8" w:rsidRPr="00A4455B">
              <w:rPr>
                <w:rFonts w:ascii="Calibri" w:hAnsi="Calibri" w:cs="Calibri"/>
                <w:sz w:val="19"/>
                <w:szCs w:val="19"/>
              </w:rPr>
              <w:t>incident commander and EMG</w:t>
            </w:r>
            <w:r w:rsidRPr="00A4455B">
              <w:rPr>
                <w:rFonts w:ascii="Calibri" w:hAnsi="Calibri" w:cs="Calibri"/>
                <w:sz w:val="19"/>
                <w:szCs w:val="19"/>
              </w:rPr>
              <w:t xml:space="preserve"> </w:t>
            </w:r>
            <w:r w:rsidR="000D64B8" w:rsidRPr="00A4455B">
              <w:rPr>
                <w:rFonts w:ascii="Calibri" w:hAnsi="Calibri" w:cs="Calibri"/>
                <w:sz w:val="19"/>
                <w:szCs w:val="19"/>
              </w:rPr>
              <w:t>have</w:t>
            </w:r>
            <w:r w:rsidRPr="00A4455B">
              <w:rPr>
                <w:rFonts w:ascii="Calibri" w:hAnsi="Calibri" w:cs="Calibri"/>
                <w:sz w:val="19"/>
                <w:szCs w:val="19"/>
              </w:rPr>
              <w:t xml:space="preserve"> agreed to be acceptable) to be provided while in recovery mode? </w:t>
            </w:r>
          </w:p>
        </w:tc>
        <w:sdt>
          <w:sdtPr>
            <w:rPr>
              <w:rFonts w:ascii="Calibri" w:hAnsi="Calibri" w:cs="Calibri"/>
              <w:sz w:val="19"/>
              <w:szCs w:val="19"/>
            </w:rPr>
            <w:id w:val="85484498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F6C27A0"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3049127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6338EB7B"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215533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9AEBD08"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5063A6" w14:paraId="62DFB0A9" w14:textId="77777777" w:rsidTr="002834A0">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2D8EB9B5" w14:textId="77777777" w:rsidR="006E08EE" w:rsidRPr="00A4455B" w:rsidRDefault="00313D00" w:rsidP="001429FA">
            <w:pPr>
              <w:spacing w:before="120" w:after="120"/>
              <w:rPr>
                <w:rFonts w:ascii="Calibri" w:hAnsi="Calibri" w:cs="Calibri"/>
                <w:sz w:val="19"/>
                <w:szCs w:val="19"/>
              </w:rPr>
            </w:pPr>
            <w:r w:rsidRPr="00A4455B">
              <w:rPr>
                <w:rFonts w:ascii="Calibri" w:hAnsi="Calibri" w:cs="Calibri"/>
                <w:sz w:val="19"/>
                <w:szCs w:val="19"/>
              </w:rPr>
              <w:t>Have all changes relating to RTO</w:t>
            </w:r>
            <w:r w:rsidR="00DD2F21" w:rsidRPr="00A4455B">
              <w:rPr>
                <w:rFonts w:ascii="Calibri" w:hAnsi="Calibri" w:cs="Calibri"/>
                <w:sz w:val="19"/>
                <w:szCs w:val="19"/>
              </w:rPr>
              <w:t xml:space="preserve"> and RPO</w:t>
            </w:r>
            <w:r w:rsidRPr="00A4455B">
              <w:rPr>
                <w:rFonts w:ascii="Calibri" w:hAnsi="Calibri" w:cs="Calibri"/>
                <w:sz w:val="19"/>
                <w:szCs w:val="19"/>
              </w:rPr>
              <w:t xml:space="preserve"> in the BCP been approved by the </w:t>
            </w:r>
            <w:r w:rsidR="000D64B8" w:rsidRPr="00A4455B">
              <w:rPr>
                <w:rFonts w:ascii="Calibri" w:hAnsi="Calibri" w:cs="Calibri"/>
                <w:sz w:val="19"/>
                <w:szCs w:val="19"/>
              </w:rPr>
              <w:t>incident commander and EMG</w:t>
            </w:r>
            <w:r w:rsidRPr="00A4455B">
              <w:rPr>
                <w:rFonts w:ascii="Calibri" w:hAnsi="Calibri" w:cs="Calibri"/>
                <w:sz w:val="19"/>
                <w:szCs w:val="19"/>
              </w:rPr>
              <w:t xml:space="preserve">? </w:t>
            </w:r>
          </w:p>
        </w:tc>
        <w:sdt>
          <w:sdtPr>
            <w:rPr>
              <w:rFonts w:ascii="Calibri" w:hAnsi="Calibri" w:cs="Calibri"/>
              <w:sz w:val="19"/>
              <w:szCs w:val="19"/>
            </w:rPr>
            <w:id w:val="-682585870"/>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7771B69"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34081828"/>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F637000"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2659434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74CC7634" w14:textId="77777777" w:rsidR="006E08EE" w:rsidRPr="00A4455B" w:rsidRDefault="00313D00" w:rsidP="00025649">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3A892254" w14:textId="77777777" w:rsidR="006E08EE" w:rsidRPr="002834A0" w:rsidRDefault="00313D00" w:rsidP="006E08EE">
      <w:pPr>
        <w:spacing w:before="240"/>
        <w:rPr>
          <w:rFonts w:ascii="Calibri" w:hAnsi="Calibri" w:cs="Calibri"/>
          <w:sz w:val="20"/>
          <w:szCs w:val="20"/>
        </w:rPr>
      </w:pPr>
      <w:r w:rsidRPr="002834A0">
        <w:rPr>
          <w:rFonts w:ascii="Calibri" w:hAnsi="Calibri" w:cs="Calibri"/>
          <w:sz w:val="20"/>
          <w:szCs w:val="20"/>
        </w:rPr>
        <w:t>For more risk management guidance, contact us today.</w:t>
      </w:r>
    </w:p>
    <w:sectPr w:rsidR="006E08EE" w:rsidRPr="002834A0" w:rsidSect="00256C5E">
      <w:headerReference w:type="default" r:id="rId44"/>
      <w:headerReference w:type="first" r:id="rId45"/>
      <w:footerReference w:type="first" r:id="rId4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434D" w14:textId="77777777" w:rsidR="00313D00" w:rsidRDefault="00313D00">
      <w:pPr>
        <w:spacing w:after="0" w:line="240" w:lineRule="auto"/>
      </w:pPr>
      <w:r>
        <w:separator/>
      </w:r>
    </w:p>
  </w:endnote>
  <w:endnote w:type="continuationSeparator" w:id="0">
    <w:p w14:paraId="4CAC5C50" w14:textId="77777777" w:rsidR="00313D00" w:rsidRDefault="0031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A8D1" w14:textId="77777777" w:rsidR="00714B5C" w:rsidRDefault="00313D00" w:rsidP="00714B5C">
    <w:pPr>
      <w:pStyle w:val="Footer"/>
      <w:jc w:val="center"/>
      <w:rPr>
        <w:rFonts w:ascii="Calibri" w:hAnsi="Calibri" w:cs="Calibri"/>
        <w:sz w:val="18"/>
        <w:szCs w:val="18"/>
      </w:rPr>
    </w:pPr>
    <w:r w:rsidRPr="001727C2">
      <w:rPr>
        <w:rFonts w:ascii="Calibri" w:hAnsi="Calibri" w:cs="Calibri"/>
        <w:sz w:val="18"/>
        <w:szCs w:val="18"/>
      </w:rPr>
      <w:t>This guide is not intended to be exhaustive</w:t>
    </w:r>
    <w:r>
      <w:rPr>
        <w:rFonts w:ascii="Calibri" w:hAnsi="Calibri" w:cs="Calibri"/>
        <w:sz w:val="18"/>
        <w:szCs w:val="18"/>
      </w:rPr>
      <w:t>,</w:t>
    </w:r>
    <w:r w:rsidRPr="001727C2">
      <w:rPr>
        <w:rFonts w:ascii="Calibri" w:hAnsi="Calibri" w:cs="Calibri"/>
        <w:sz w:val="18"/>
        <w:szCs w:val="18"/>
      </w:rPr>
      <w:t xml:space="preserve"> nor should any discussion or opinions be construed as legal advice. Readers should contact legal counsel or an insurance professional for appropriate advice. © 202</w:t>
    </w:r>
    <w:r>
      <w:rPr>
        <w:rFonts w:ascii="Calibri" w:hAnsi="Calibri" w:cs="Calibri"/>
        <w:sz w:val="18"/>
        <w:szCs w:val="18"/>
      </w:rPr>
      <w:t>4</w:t>
    </w:r>
    <w:r w:rsidRPr="001727C2">
      <w:rPr>
        <w:rFonts w:ascii="Calibri" w:hAnsi="Calibri" w:cs="Calibri"/>
        <w:sz w:val="18"/>
        <w:szCs w:val="18"/>
      </w:rPr>
      <w:t xml:space="preserve"> Zywave, Inc. All rights reserved</w:t>
    </w:r>
    <w:r>
      <w:rPr>
        <w:rFonts w:ascii="Calibri" w:hAnsi="Calibri" w:cs="Calibri"/>
        <w:sz w:val="18"/>
        <w:szCs w:val="18"/>
      </w:rPr>
      <w:t>.</w:t>
    </w:r>
  </w:p>
  <w:p w14:paraId="5D3B1A96" w14:textId="77777777" w:rsidR="00714B5C" w:rsidRDefault="00714B5C">
    <w:pPr>
      <w:pStyle w:val="Footer"/>
      <w:rPr>
        <w:rFonts w:ascii="Calibri" w:hAnsi="Calibri" w:cs="Calibri"/>
        <w:sz w:val="18"/>
        <w:szCs w:val="18"/>
      </w:rPr>
    </w:pPr>
  </w:p>
  <w:p w14:paraId="3F77E354" w14:textId="77777777" w:rsidR="00714B5C" w:rsidRDefault="00714B5C">
    <w:pPr>
      <w:pStyle w:val="Footer"/>
      <w:rPr>
        <w:rFonts w:ascii="Calibri" w:hAnsi="Calibri" w:cs="Calibri"/>
        <w:sz w:val="18"/>
        <w:szCs w:val="18"/>
      </w:rPr>
    </w:pPr>
  </w:p>
  <w:p w14:paraId="7558EA80" w14:textId="77777777" w:rsidR="00714B5C" w:rsidRDefault="0071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ColorStrong"/>
      </w:rPr>
      <w:id w:val="-1645191342"/>
      <w:docPartObj>
        <w:docPartGallery w:val="Page Numbers (Bottom of Page)"/>
        <w:docPartUnique/>
      </w:docPartObj>
    </w:sdtPr>
    <w:sdtEndPr>
      <w:rPr>
        <w:rStyle w:val="ColorStrong"/>
      </w:rPr>
    </w:sdtEndPr>
    <w:sdtContent>
      <w:p w14:paraId="6A45025B" w14:textId="77777777" w:rsidR="00EE0DB2" w:rsidRPr="00EE0DB2" w:rsidRDefault="00313D00">
        <w:pPr>
          <w:pStyle w:val="Footer"/>
          <w:jc w:val="right"/>
          <w:rPr>
            <w:rStyle w:val="ColorStrong"/>
          </w:rPr>
        </w:pPr>
        <w:r w:rsidRPr="00EE0DB2">
          <w:rPr>
            <w:rStyle w:val="ColorStrong"/>
          </w:rPr>
          <w:fldChar w:fldCharType="begin"/>
        </w:r>
        <w:r w:rsidRPr="00EE0DB2">
          <w:rPr>
            <w:rStyle w:val="ColorStrong"/>
          </w:rPr>
          <w:instrText xml:space="preserve"> PAGE   \* MERGEFORMAT </w:instrText>
        </w:r>
        <w:r w:rsidRPr="00EE0DB2">
          <w:rPr>
            <w:rStyle w:val="ColorStrong"/>
          </w:rPr>
          <w:fldChar w:fldCharType="separate"/>
        </w:r>
        <w:r w:rsidRPr="00EE0DB2">
          <w:rPr>
            <w:rStyle w:val="ColorStrong"/>
          </w:rPr>
          <w:t>2</w:t>
        </w:r>
        <w:r w:rsidRPr="00EE0DB2">
          <w:rPr>
            <w:rStyle w:val="ColorStrong"/>
          </w:rPr>
          <w:fldChar w:fldCharType="end"/>
        </w:r>
      </w:p>
    </w:sdtContent>
  </w:sdt>
  <w:p w14:paraId="74785C36" w14:textId="77777777" w:rsidR="00EE0DB2" w:rsidRPr="00EE0DB2" w:rsidRDefault="00EE0DB2">
    <w:pPr>
      <w:pStyle w:val="Footer"/>
      <w:rPr>
        <w:rStyle w:val="ColorStron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ColorStrong"/>
      </w:rPr>
      <w:id w:val="-156309436"/>
      <w:docPartObj>
        <w:docPartGallery w:val="Page Numbers (Bottom of Page)"/>
        <w:docPartUnique/>
      </w:docPartObj>
    </w:sdtPr>
    <w:sdtEndPr>
      <w:rPr>
        <w:rStyle w:val="ColorStrong"/>
      </w:rPr>
    </w:sdtEndPr>
    <w:sdtContent>
      <w:p w14:paraId="5932A03B" w14:textId="77777777" w:rsidR="00714B5C" w:rsidRPr="00EE0DB2" w:rsidRDefault="00313D00">
        <w:pPr>
          <w:pStyle w:val="Footer"/>
          <w:jc w:val="right"/>
          <w:rPr>
            <w:rStyle w:val="ColorStrong"/>
          </w:rPr>
        </w:pPr>
        <w:r w:rsidRPr="00EE0DB2">
          <w:rPr>
            <w:rStyle w:val="ColorStrong"/>
          </w:rPr>
          <w:fldChar w:fldCharType="begin"/>
        </w:r>
        <w:r w:rsidRPr="00EE0DB2">
          <w:rPr>
            <w:rStyle w:val="ColorStrong"/>
          </w:rPr>
          <w:instrText xml:space="preserve"> PAGE   \* MERGEFORMAT </w:instrText>
        </w:r>
        <w:r w:rsidRPr="00EE0DB2">
          <w:rPr>
            <w:rStyle w:val="ColorStrong"/>
          </w:rPr>
          <w:fldChar w:fldCharType="separate"/>
        </w:r>
        <w:r w:rsidRPr="00EE0DB2">
          <w:rPr>
            <w:rStyle w:val="ColorStrong"/>
          </w:rPr>
          <w:t>20</w:t>
        </w:r>
        <w:r w:rsidRPr="00EE0DB2">
          <w:rPr>
            <w:rStyle w:val="ColorStrong"/>
          </w:rPr>
          <w:fldChar w:fldCharType="end"/>
        </w:r>
      </w:p>
    </w:sdtContent>
  </w:sdt>
  <w:p w14:paraId="0639E2F6" w14:textId="77777777" w:rsidR="00714B5C" w:rsidRPr="00EE0DB2" w:rsidRDefault="00714B5C">
    <w:pPr>
      <w:pStyle w:val="Footer"/>
      <w:rPr>
        <w:rStyle w:val="ColorStrong"/>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F689" w14:textId="77777777" w:rsidR="00D507F2" w:rsidRPr="00193814" w:rsidRDefault="00313D00" w:rsidP="00E973CD">
    <w:pPr>
      <w:pStyle w:val="Footer"/>
      <w:jc w:val="center"/>
      <w:rPr>
        <w:rFonts w:ascii="Calibri" w:hAnsi="Calibri" w:cs="Calibri"/>
        <w:sz w:val="16"/>
        <w:szCs w:val="16"/>
      </w:rPr>
    </w:pPr>
    <w:r w:rsidRPr="00193814">
      <w:rPr>
        <w:rFonts w:ascii="Calibri" w:hAnsi="Calibri" w:cs="Calibri"/>
        <w:sz w:val="16"/>
        <w:szCs w:val="16"/>
      </w:rPr>
      <w:t xml:space="preserve">This checklist is not intended to be exhaustive, nor should any </w:t>
    </w:r>
    <w:r w:rsidRPr="00193814">
      <w:rPr>
        <w:rFonts w:ascii="Calibri" w:hAnsi="Calibri" w:cs="Calibri"/>
        <w:sz w:val="16"/>
        <w:szCs w:val="16"/>
      </w:rPr>
      <w:t>discussion or opinions be construed as legal advice. Readers should contact legal counsel or an insurance professional for appropriate advice. © 20</w:t>
    </w:r>
    <w:r w:rsidR="00193814" w:rsidRPr="00193814">
      <w:rPr>
        <w:rFonts w:ascii="Calibri" w:hAnsi="Calibri" w:cs="Calibri"/>
        <w:sz w:val="16"/>
        <w:szCs w:val="16"/>
      </w:rPr>
      <w:t>06, 2012, 202</w:t>
    </w:r>
    <w:r w:rsidRPr="00193814">
      <w:rPr>
        <w:rFonts w:ascii="Calibri" w:hAnsi="Calibri" w:cs="Calibri"/>
        <w:sz w:val="16"/>
        <w:szCs w:val="16"/>
      </w:rPr>
      <w:t>4 Zywave, Inc. All rights reserved.</w:t>
    </w:r>
  </w:p>
  <w:p w14:paraId="221EA469" w14:textId="77777777" w:rsidR="00D507F2" w:rsidRDefault="00D507F2">
    <w:pPr>
      <w:pStyle w:val="Footer"/>
      <w:rPr>
        <w:rFonts w:ascii="Calibri" w:hAnsi="Calibri" w:cs="Calibri"/>
        <w:sz w:val="18"/>
        <w:szCs w:val="18"/>
      </w:rPr>
    </w:pPr>
  </w:p>
  <w:p w14:paraId="0C96244B" w14:textId="77777777" w:rsidR="00D507F2" w:rsidRDefault="00D5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461CD" w14:textId="77777777" w:rsidR="00313D00" w:rsidRDefault="00313D00">
      <w:pPr>
        <w:spacing w:after="0" w:line="240" w:lineRule="auto"/>
      </w:pPr>
      <w:r>
        <w:separator/>
      </w:r>
    </w:p>
  </w:footnote>
  <w:footnote w:type="continuationSeparator" w:id="0">
    <w:p w14:paraId="12E104D7" w14:textId="77777777" w:rsidR="00313D00" w:rsidRDefault="00313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C1BC" w14:textId="77777777" w:rsidR="00EE0DB2" w:rsidRDefault="00313D00">
    <w:pPr>
      <w:pStyle w:val="Header"/>
    </w:pPr>
    <w:r>
      <w:rPr>
        <w:noProof/>
      </w:rPr>
      <w:drawing>
        <wp:anchor distT="0" distB="0" distL="114300" distR="114300" simplePos="0" relativeHeight="251661312" behindDoc="0" locked="0" layoutInCell="1" allowOverlap="1" wp14:anchorId="55F51E30" wp14:editId="3793E943">
          <wp:simplePos x="0" y="0"/>
          <wp:positionH relativeFrom="page">
            <wp:align>left</wp:align>
          </wp:positionH>
          <wp:positionV relativeFrom="paragraph">
            <wp:posOffset>-457472</wp:posOffset>
          </wp:positionV>
          <wp:extent cx="7849465" cy="788150"/>
          <wp:effectExtent l="0" t="0" r="0" b="0"/>
          <wp:wrapNone/>
          <wp:docPr id="9565660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66069"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49465" cy="788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7304" w14:textId="77777777" w:rsidR="00256C5E" w:rsidRDefault="00256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2909" w14:textId="77777777" w:rsidR="0015482E" w:rsidRDefault="00313D00">
    <w:pPr>
      <w:pStyle w:val="Header"/>
    </w:pPr>
    <w:r>
      <w:rPr>
        <w:noProof/>
      </w:rPr>
      <w:drawing>
        <wp:anchor distT="0" distB="0" distL="114300" distR="114300" simplePos="0" relativeHeight="251662336" behindDoc="0" locked="0" layoutInCell="1" allowOverlap="1" wp14:anchorId="4068704E" wp14:editId="01A92653">
          <wp:simplePos x="0" y="0"/>
          <wp:positionH relativeFrom="page">
            <wp:align>right</wp:align>
          </wp:positionH>
          <wp:positionV relativeFrom="paragraph">
            <wp:posOffset>-457200</wp:posOffset>
          </wp:positionV>
          <wp:extent cx="7794171" cy="782598"/>
          <wp:effectExtent l="0" t="0" r="0" b="0"/>
          <wp:wrapNone/>
          <wp:docPr id="20710376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37688"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94171" cy="78259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BDCC" w14:textId="77777777" w:rsidR="003C544F" w:rsidRDefault="00313D00">
    <w:pPr>
      <w:pStyle w:val="Header"/>
    </w:pPr>
    <w:r w:rsidRPr="00E73EAD">
      <w:rPr>
        <w:noProof/>
      </w:rPr>
      <mc:AlternateContent>
        <mc:Choice Requires="wps">
          <w:drawing>
            <wp:anchor distT="0" distB="0" distL="114300" distR="114300" simplePos="0" relativeHeight="251659264" behindDoc="0" locked="0" layoutInCell="1" allowOverlap="1" wp14:anchorId="512FE44A" wp14:editId="3555D62F">
              <wp:simplePos x="0" y="0"/>
              <wp:positionH relativeFrom="margin">
                <wp:posOffset>618109</wp:posOffset>
              </wp:positionH>
              <wp:positionV relativeFrom="paragraph">
                <wp:posOffset>-153670</wp:posOffset>
              </wp:positionV>
              <wp:extent cx="5532755" cy="335280"/>
              <wp:effectExtent l="0" t="0" r="0" b="7620"/>
              <wp:wrapNone/>
              <wp:docPr id="6606416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CCC6" w14:textId="77777777" w:rsidR="00272579" w:rsidRPr="006622DC" w:rsidRDefault="00313D00" w:rsidP="00272579">
                          <w:pPr>
                            <w:rPr>
                              <w:rFonts w:ascii="Calibri Light" w:hAnsi="Calibri Light" w:cs="Calibri Light"/>
                              <w:color w:val="474747"/>
                              <w:sz w:val="20"/>
                            </w:rPr>
                          </w:pPr>
                          <w:r>
                            <w:rPr>
                              <w:rFonts w:ascii="Calibri Light" w:hAnsi="Calibri Light" w:cs="Calibri Light"/>
                              <w:color w:val="474747"/>
                              <w:sz w:val="20"/>
                            </w:rPr>
                            <w:t>BUSINESS RECOVERY</w:t>
                          </w:r>
                        </w:p>
                      </w:txbxContent>
                    </wps:txbx>
                    <wps:bodyPr rot="0" vert="horz" wrap="square" anchor="t" anchorCtr="0" upright="1"/>
                  </wps:wsp>
                </a:graphicData>
              </a:graphic>
            </wp:anchor>
          </w:drawing>
        </mc:Choice>
        <mc:Fallback>
          <w:pict>
            <v:shapetype w14:anchorId="512FE44A" id="_x0000_t202" coordsize="21600,21600" o:spt="202" path="m,l,21600r21600,l21600,xe">
              <v:stroke joinstyle="miter"/>
              <v:path gradientshapeok="t" o:connecttype="rect"/>
            </v:shapetype>
            <v:shape id="Text Box 15" o:spid="_x0000_s1028" type="#_x0000_t202" style="position:absolute;margin-left:48.65pt;margin-top:-12.1pt;width:435.6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" filled="f" stroked="f">
              <v:textbox>
                <w:txbxContent>
                  <w:p w14:paraId="770FCCC6" w14:textId="77777777" w:rsidR="00272579" w:rsidRPr="006622DC" w:rsidRDefault="00313D00" w:rsidP="00272579">
                    <w:pPr>
                      <w:rPr>
                        <w:rFonts w:ascii="Calibri Light" w:hAnsi="Calibri Light" w:cs="Calibri Light"/>
                        <w:color w:val="474747"/>
                        <w:sz w:val="20"/>
                      </w:rPr>
                    </w:pPr>
                    <w:r>
                      <w:rPr>
                        <w:rFonts w:ascii="Calibri Light" w:hAnsi="Calibri Light" w:cs="Calibri Light"/>
                        <w:color w:val="474747"/>
                        <w:sz w:val="20"/>
                      </w:rPr>
                      <w:t>BUSINESS RECOVERY</w:t>
                    </w:r>
                  </w:p>
                </w:txbxContent>
              </v:textbox>
              <w10:wrap anchorx="margin"/>
            </v:shape>
          </w:pict>
        </mc:Fallback>
      </mc:AlternateContent>
    </w:r>
    <w:r w:rsidRPr="00E73EAD">
      <w:rPr>
        <w:noProof/>
      </w:rPr>
      <w:drawing>
        <wp:anchor distT="0" distB="0" distL="114300" distR="114300" simplePos="0" relativeHeight="251658240" behindDoc="1" locked="0" layoutInCell="1" allowOverlap="1" wp14:anchorId="39068C36" wp14:editId="4B3DC3DD">
          <wp:simplePos x="0" y="0"/>
          <wp:positionH relativeFrom="page">
            <wp:posOffset>0</wp:posOffset>
          </wp:positionH>
          <wp:positionV relativeFrom="paragraph">
            <wp:posOffset>-579120</wp:posOffset>
          </wp:positionV>
          <wp:extent cx="7766050" cy="10050780"/>
          <wp:effectExtent l="0" t="0" r="6350" b="7620"/>
          <wp:wrapNone/>
          <wp:docPr id="995376295" name="Picture 99537629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76295" name="Picture 7"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CCD0" w14:textId="77777777" w:rsidR="006F34E7" w:rsidRDefault="00313D00">
    <w:pPr>
      <w:pStyle w:val="Header"/>
    </w:pPr>
    <w:r w:rsidRPr="00024CF2">
      <w:rPr>
        <w:rFonts w:ascii="Calibri" w:eastAsia="Calibri" w:hAnsi="Calibri" w:cs="Times New Roman"/>
        <w:noProof/>
        <w:kern w:val="0"/>
        <w14:ligatures w14:val="none"/>
      </w:rPr>
      <mc:AlternateContent>
        <mc:Choice Requires="wps">
          <w:drawing>
            <wp:anchor distT="0" distB="0" distL="114300" distR="114300" simplePos="0" relativeHeight="251664384" behindDoc="0" locked="0" layoutInCell="1" allowOverlap="1" wp14:anchorId="1B8FE3BB" wp14:editId="7A204CBB">
              <wp:simplePos x="0" y="0"/>
              <wp:positionH relativeFrom="margin">
                <wp:posOffset>2457450</wp:posOffset>
              </wp:positionH>
              <wp:positionV relativeFrom="paragraph">
                <wp:posOffset>-228600</wp:posOffset>
              </wp:positionV>
              <wp:extent cx="4000500" cy="725805"/>
              <wp:effectExtent l="0" t="0" r="0" b="0"/>
              <wp:wrapNone/>
              <wp:docPr id="3954045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BDAF" w14:textId="77777777" w:rsidR="00D10278" w:rsidRPr="002834A0" w:rsidRDefault="00313D00" w:rsidP="00D10278">
                          <w:pPr>
                            <w:pStyle w:val="Heading2"/>
                            <w:rPr>
                              <w:rFonts w:ascii="Calibri" w:hAnsi="Calibri" w:cs="Calibri"/>
                              <w:b/>
                              <w:bCs/>
                              <w:color w:val="auto"/>
                              <w:sz w:val="48"/>
                              <w:szCs w:val="48"/>
                            </w:rPr>
                          </w:pPr>
                          <w:r w:rsidRPr="002834A0">
                            <w:rPr>
                              <w:rFonts w:ascii="Calibri" w:hAnsi="Calibri" w:cs="Calibri"/>
                              <w:b/>
                              <w:bCs/>
                              <w:color w:val="auto"/>
                              <w:sz w:val="48"/>
                              <w:szCs w:val="48"/>
                            </w:rPr>
                            <w:t>BUSINESS RECOVERY</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1B8FE3BB" id="_x0000_t202" coordsize="21600,21600" o:spt="202" path="m,l,21600r21600,l21600,xe">
              <v:stroke joinstyle="miter"/>
              <v:path gradientshapeok="t" o:connecttype="rect"/>
            </v:shapetype>
            <v:shape id="Text Box 19" o:spid="_x0000_s1029" type="#_x0000_t202" style="position:absolute;margin-left:193.5pt;margin-top:-18pt;width:315pt;height:5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" filled="f" stroked="f">
              <v:textbox>
                <w:txbxContent>
                  <w:p w14:paraId="271DBDAF" w14:textId="77777777" w:rsidR="00D10278" w:rsidRPr="002834A0" w:rsidRDefault="00313D00" w:rsidP="00D10278">
                    <w:pPr>
                      <w:pStyle w:val="Heading2"/>
                      <w:rPr>
                        <w:rFonts w:ascii="Calibri" w:hAnsi="Calibri" w:cs="Calibri"/>
                        <w:b/>
                        <w:bCs/>
                        <w:color w:val="auto"/>
                        <w:sz w:val="48"/>
                        <w:szCs w:val="48"/>
                      </w:rPr>
                    </w:pPr>
                    <w:r w:rsidRPr="002834A0">
                      <w:rPr>
                        <w:rFonts w:ascii="Calibri" w:hAnsi="Calibri" w:cs="Calibri"/>
                        <w:b/>
                        <w:bCs/>
                        <w:color w:val="auto"/>
                        <w:sz w:val="48"/>
                        <w:szCs w:val="48"/>
                      </w:rPr>
                      <w:t>BUSINESS RECOVERY</w:t>
                    </w:r>
                  </w:p>
                </w:txbxContent>
              </v:textbox>
              <w10:wrap anchorx="margin"/>
            </v:shape>
          </w:pict>
        </mc:Fallback>
      </mc:AlternateContent>
    </w:r>
    <w:r w:rsidR="006F34E7" w:rsidRPr="00E73EAD">
      <w:rPr>
        <w:noProof/>
      </w:rPr>
      <w:drawing>
        <wp:anchor distT="0" distB="0" distL="114300" distR="114300" simplePos="0" relativeHeight="251663360" behindDoc="1" locked="0" layoutInCell="1" allowOverlap="1" wp14:anchorId="442C8CEE" wp14:editId="7C276EFC">
          <wp:simplePos x="0" y="0"/>
          <wp:positionH relativeFrom="page">
            <wp:posOffset>0</wp:posOffset>
          </wp:positionH>
          <wp:positionV relativeFrom="paragraph">
            <wp:posOffset>-472440</wp:posOffset>
          </wp:positionV>
          <wp:extent cx="7766050" cy="10050780"/>
          <wp:effectExtent l="0" t="0" r="6350" b="7620"/>
          <wp:wrapNone/>
          <wp:docPr id="1882636993" name="Picture 188263699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36993" name="Picture 5" descr="A screenshot of a cell phon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65"/>
    <w:multiLevelType w:val="hybridMultilevel"/>
    <w:tmpl w:val="E86048FC"/>
    <w:lvl w:ilvl="0" w:tplc="64F0BA30">
      <w:start w:val="1"/>
      <w:numFmt w:val="bullet"/>
      <w:lvlText w:val=""/>
      <w:lvlJc w:val="left"/>
      <w:pPr>
        <w:ind w:left="720" w:hanging="360"/>
      </w:pPr>
      <w:rPr>
        <w:rFonts w:ascii="Symbol" w:hAnsi="Symbol" w:hint="default"/>
      </w:rPr>
    </w:lvl>
    <w:lvl w:ilvl="1" w:tplc="76FC1A28" w:tentative="1">
      <w:start w:val="1"/>
      <w:numFmt w:val="bullet"/>
      <w:lvlText w:val="o"/>
      <w:lvlJc w:val="left"/>
      <w:pPr>
        <w:ind w:left="1440" w:hanging="360"/>
      </w:pPr>
      <w:rPr>
        <w:rFonts w:ascii="Courier New" w:hAnsi="Courier New" w:cs="Courier New" w:hint="default"/>
      </w:rPr>
    </w:lvl>
    <w:lvl w:ilvl="2" w:tplc="EE586A1A" w:tentative="1">
      <w:start w:val="1"/>
      <w:numFmt w:val="bullet"/>
      <w:lvlText w:val=""/>
      <w:lvlJc w:val="left"/>
      <w:pPr>
        <w:ind w:left="2160" w:hanging="360"/>
      </w:pPr>
      <w:rPr>
        <w:rFonts w:ascii="Wingdings" w:hAnsi="Wingdings" w:hint="default"/>
      </w:rPr>
    </w:lvl>
    <w:lvl w:ilvl="3" w:tplc="078CEC92" w:tentative="1">
      <w:start w:val="1"/>
      <w:numFmt w:val="bullet"/>
      <w:lvlText w:val=""/>
      <w:lvlJc w:val="left"/>
      <w:pPr>
        <w:ind w:left="2880" w:hanging="360"/>
      </w:pPr>
      <w:rPr>
        <w:rFonts w:ascii="Symbol" w:hAnsi="Symbol" w:hint="default"/>
      </w:rPr>
    </w:lvl>
    <w:lvl w:ilvl="4" w:tplc="56B25186" w:tentative="1">
      <w:start w:val="1"/>
      <w:numFmt w:val="bullet"/>
      <w:lvlText w:val="o"/>
      <w:lvlJc w:val="left"/>
      <w:pPr>
        <w:ind w:left="3600" w:hanging="360"/>
      </w:pPr>
      <w:rPr>
        <w:rFonts w:ascii="Courier New" w:hAnsi="Courier New" w:cs="Courier New" w:hint="default"/>
      </w:rPr>
    </w:lvl>
    <w:lvl w:ilvl="5" w:tplc="EFDEA712" w:tentative="1">
      <w:start w:val="1"/>
      <w:numFmt w:val="bullet"/>
      <w:lvlText w:val=""/>
      <w:lvlJc w:val="left"/>
      <w:pPr>
        <w:ind w:left="4320" w:hanging="360"/>
      </w:pPr>
      <w:rPr>
        <w:rFonts w:ascii="Wingdings" w:hAnsi="Wingdings" w:hint="default"/>
      </w:rPr>
    </w:lvl>
    <w:lvl w:ilvl="6" w:tplc="E4D0810C" w:tentative="1">
      <w:start w:val="1"/>
      <w:numFmt w:val="bullet"/>
      <w:lvlText w:val=""/>
      <w:lvlJc w:val="left"/>
      <w:pPr>
        <w:ind w:left="5040" w:hanging="360"/>
      </w:pPr>
      <w:rPr>
        <w:rFonts w:ascii="Symbol" w:hAnsi="Symbol" w:hint="default"/>
      </w:rPr>
    </w:lvl>
    <w:lvl w:ilvl="7" w:tplc="1ECE2F76" w:tentative="1">
      <w:start w:val="1"/>
      <w:numFmt w:val="bullet"/>
      <w:lvlText w:val="o"/>
      <w:lvlJc w:val="left"/>
      <w:pPr>
        <w:ind w:left="5760" w:hanging="360"/>
      </w:pPr>
      <w:rPr>
        <w:rFonts w:ascii="Courier New" w:hAnsi="Courier New" w:cs="Courier New" w:hint="default"/>
      </w:rPr>
    </w:lvl>
    <w:lvl w:ilvl="8" w:tplc="2306188A" w:tentative="1">
      <w:start w:val="1"/>
      <w:numFmt w:val="bullet"/>
      <w:lvlText w:val=""/>
      <w:lvlJc w:val="left"/>
      <w:pPr>
        <w:ind w:left="6480" w:hanging="360"/>
      </w:pPr>
      <w:rPr>
        <w:rFonts w:ascii="Wingdings" w:hAnsi="Wingdings" w:hint="default"/>
      </w:rPr>
    </w:lvl>
  </w:abstractNum>
  <w:abstractNum w:abstractNumId="1" w15:restartNumberingAfterBreak="0">
    <w:nsid w:val="07F20F05"/>
    <w:multiLevelType w:val="hybridMultilevel"/>
    <w:tmpl w:val="E08632DC"/>
    <w:lvl w:ilvl="0" w:tplc="F83A4E4C">
      <w:start w:val="1"/>
      <w:numFmt w:val="bullet"/>
      <w:lvlText w:val=""/>
      <w:lvlJc w:val="left"/>
      <w:pPr>
        <w:ind w:left="720" w:hanging="360"/>
      </w:pPr>
      <w:rPr>
        <w:rFonts w:ascii="Symbol" w:hAnsi="Symbol"/>
      </w:rPr>
    </w:lvl>
    <w:lvl w:ilvl="1" w:tplc="414C8526">
      <w:start w:val="1"/>
      <w:numFmt w:val="bullet"/>
      <w:lvlText w:val=""/>
      <w:lvlJc w:val="left"/>
      <w:pPr>
        <w:ind w:left="720" w:hanging="360"/>
      </w:pPr>
      <w:rPr>
        <w:rFonts w:ascii="Symbol" w:hAnsi="Symbol"/>
      </w:rPr>
    </w:lvl>
    <w:lvl w:ilvl="2" w:tplc="9B0A5450">
      <w:start w:val="1"/>
      <w:numFmt w:val="bullet"/>
      <w:lvlText w:val=""/>
      <w:lvlJc w:val="left"/>
      <w:pPr>
        <w:ind w:left="720" w:hanging="360"/>
      </w:pPr>
      <w:rPr>
        <w:rFonts w:ascii="Symbol" w:hAnsi="Symbol"/>
      </w:rPr>
    </w:lvl>
    <w:lvl w:ilvl="3" w:tplc="D1AA0886">
      <w:start w:val="1"/>
      <w:numFmt w:val="bullet"/>
      <w:lvlText w:val=""/>
      <w:lvlJc w:val="left"/>
      <w:pPr>
        <w:ind w:left="720" w:hanging="360"/>
      </w:pPr>
      <w:rPr>
        <w:rFonts w:ascii="Symbol" w:hAnsi="Symbol"/>
      </w:rPr>
    </w:lvl>
    <w:lvl w:ilvl="4" w:tplc="3B964D7E">
      <w:start w:val="1"/>
      <w:numFmt w:val="bullet"/>
      <w:lvlText w:val=""/>
      <w:lvlJc w:val="left"/>
      <w:pPr>
        <w:ind w:left="720" w:hanging="360"/>
      </w:pPr>
      <w:rPr>
        <w:rFonts w:ascii="Symbol" w:hAnsi="Symbol"/>
      </w:rPr>
    </w:lvl>
    <w:lvl w:ilvl="5" w:tplc="417A7554">
      <w:start w:val="1"/>
      <w:numFmt w:val="bullet"/>
      <w:lvlText w:val=""/>
      <w:lvlJc w:val="left"/>
      <w:pPr>
        <w:ind w:left="720" w:hanging="360"/>
      </w:pPr>
      <w:rPr>
        <w:rFonts w:ascii="Symbol" w:hAnsi="Symbol"/>
      </w:rPr>
    </w:lvl>
    <w:lvl w:ilvl="6" w:tplc="A7A297DC">
      <w:start w:val="1"/>
      <w:numFmt w:val="bullet"/>
      <w:lvlText w:val=""/>
      <w:lvlJc w:val="left"/>
      <w:pPr>
        <w:ind w:left="720" w:hanging="360"/>
      </w:pPr>
      <w:rPr>
        <w:rFonts w:ascii="Symbol" w:hAnsi="Symbol"/>
      </w:rPr>
    </w:lvl>
    <w:lvl w:ilvl="7" w:tplc="502AEFC2">
      <w:start w:val="1"/>
      <w:numFmt w:val="bullet"/>
      <w:lvlText w:val=""/>
      <w:lvlJc w:val="left"/>
      <w:pPr>
        <w:ind w:left="720" w:hanging="360"/>
      </w:pPr>
      <w:rPr>
        <w:rFonts w:ascii="Symbol" w:hAnsi="Symbol"/>
      </w:rPr>
    </w:lvl>
    <w:lvl w:ilvl="8" w:tplc="6E1EDF22">
      <w:start w:val="1"/>
      <w:numFmt w:val="bullet"/>
      <w:lvlText w:val=""/>
      <w:lvlJc w:val="left"/>
      <w:pPr>
        <w:ind w:left="720" w:hanging="360"/>
      </w:pPr>
      <w:rPr>
        <w:rFonts w:ascii="Symbol" w:hAnsi="Symbol"/>
      </w:rPr>
    </w:lvl>
  </w:abstractNum>
  <w:abstractNum w:abstractNumId="2" w15:restartNumberingAfterBreak="0">
    <w:nsid w:val="14635594"/>
    <w:multiLevelType w:val="hybridMultilevel"/>
    <w:tmpl w:val="B396124C"/>
    <w:lvl w:ilvl="0" w:tplc="306E79D4">
      <w:start w:val="1"/>
      <w:numFmt w:val="bullet"/>
      <w:lvlText w:val=""/>
      <w:lvlJc w:val="left"/>
      <w:pPr>
        <w:ind w:left="720" w:hanging="360"/>
      </w:pPr>
      <w:rPr>
        <w:rFonts w:ascii="Symbol" w:hAnsi="Symbol" w:hint="default"/>
      </w:rPr>
    </w:lvl>
    <w:lvl w:ilvl="1" w:tplc="1D0463CA" w:tentative="1">
      <w:start w:val="1"/>
      <w:numFmt w:val="bullet"/>
      <w:lvlText w:val="o"/>
      <w:lvlJc w:val="left"/>
      <w:pPr>
        <w:ind w:left="1440" w:hanging="360"/>
      </w:pPr>
      <w:rPr>
        <w:rFonts w:ascii="Courier New" w:hAnsi="Courier New" w:cs="Courier New" w:hint="default"/>
      </w:rPr>
    </w:lvl>
    <w:lvl w:ilvl="2" w:tplc="9DD44012" w:tentative="1">
      <w:start w:val="1"/>
      <w:numFmt w:val="bullet"/>
      <w:lvlText w:val=""/>
      <w:lvlJc w:val="left"/>
      <w:pPr>
        <w:ind w:left="2160" w:hanging="360"/>
      </w:pPr>
      <w:rPr>
        <w:rFonts w:ascii="Wingdings" w:hAnsi="Wingdings" w:hint="default"/>
      </w:rPr>
    </w:lvl>
    <w:lvl w:ilvl="3" w:tplc="5DBC7886" w:tentative="1">
      <w:start w:val="1"/>
      <w:numFmt w:val="bullet"/>
      <w:lvlText w:val=""/>
      <w:lvlJc w:val="left"/>
      <w:pPr>
        <w:ind w:left="2880" w:hanging="360"/>
      </w:pPr>
      <w:rPr>
        <w:rFonts w:ascii="Symbol" w:hAnsi="Symbol" w:hint="default"/>
      </w:rPr>
    </w:lvl>
    <w:lvl w:ilvl="4" w:tplc="308CC474" w:tentative="1">
      <w:start w:val="1"/>
      <w:numFmt w:val="bullet"/>
      <w:lvlText w:val="o"/>
      <w:lvlJc w:val="left"/>
      <w:pPr>
        <w:ind w:left="3600" w:hanging="360"/>
      </w:pPr>
      <w:rPr>
        <w:rFonts w:ascii="Courier New" w:hAnsi="Courier New" w:cs="Courier New" w:hint="default"/>
      </w:rPr>
    </w:lvl>
    <w:lvl w:ilvl="5" w:tplc="197E7DAE" w:tentative="1">
      <w:start w:val="1"/>
      <w:numFmt w:val="bullet"/>
      <w:lvlText w:val=""/>
      <w:lvlJc w:val="left"/>
      <w:pPr>
        <w:ind w:left="4320" w:hanging="360"/>
      </w:pPr>
      <w:rPr>
        <w:rFonts w:ascii="Wingdings" w:hAnsi="Wingdings" w:hint="default"/>
      </w:rPr>
    </w:lvl>
    <w:lvl w:ilvl="6" w:tplc="E46E03F0" w:tentative="1">
      <w:start w:val="1"/>
      <w:numFmt w:val="bullet"/>
      <w:lvlText w:val=""/>
      <w:lvlJc w:val="left"/>
      <w:pPr>
        <w:ind w:left="5040" w:hanging="360"/>
      </w:pPr>
      <w:rPr>
        <w:rFonts w:ascii="Symbol" w:hAnsi="Symbol" w:hint="default"/>
      </w:rPr>
    </w:lvl>
    <w:lvl w:ilvl="7" w:tplc="7F7401DA" w:tentative="1">
      <w:start w:val="1"/>
      <w:numFmt w:val="bullet"/>
      <w:lvlText w:val="o"/>
      <w:lvlJc w:val="left"/>
      <w:pPr>
        <w:ind w:left="5760" w:hanging="360"/>
      </w:pPr>
      <w:rPr>
        <w:rFonts w:ascii="Courier New" w:hAnsi="Courier New" w:cs="Courier New" w:hint="default"/>
      </w:rPr>
    </w:lvl>
    <w:lvl w:ilvl="8" w:tplc="430C8D40" w:tentative="1">
      <w:start w:val="1"/>
      <w:numFmt w:val="bullet"/>
      <w:lvlText w:val=""/>
      <w:lvlJc w:val="left"/>
      <w:pPr>
        <w:ind w:left="6480" w:hanging="360"/>
      </w:pPr>
      <w:rPr>
        <w:rFonts w:ascii="Wingdings" w:hAnsi="Wingdings" w:hint="default"/>
      </w:rPr>
    </w:lvl>
  </w:abstractNum>
  <w:abstractNum w:abstractNumId="3" w15:restartNumberingAfterBreak="0">
    <w:nsid w:val="15A46D9A"/>
    <w:multiLevelType w:val="hybridMultilevel"/>
    <w:tmpl w:val="3B78CE92"/>
    <w:lvl w:ilvl="0" w:tplc="5CFC9F72">
      <w:start w:val="1"/>
      <w:numFmt w:val="decimal"/>
      <w:pStyle w:val="numberlist"/>
      <w:lvlText w:val="%1."/>
      <w:lvlJc w:val="left"/>
      <w:pPr>
        <w:ind w:left="720" w:hanging="360"/>
      </w:pPr>
    </w:lvl>
    <w:lvl w:ilvl="1" w:tplc="56289624" w:tentative="1">
      <w:start w:val="1"/>
      <w:numFmt w:val="lowerLetter"/>
      <w:lvlText w:val="%2."/>
      <w:lvlJc w:val="left"/>
      <w:pPr>
        <w:ind w:left="1440" w:hanging="360"/>
      </w:pPr>
    </w:lvl>
    <w:lvl w:ilvl="2" w:tplc="6110FD20" w:tentative="1">
      <w:start w:val="1"/>
      <w:numFmt w:val="lowerRoman"/>
      <w:lvlText w:val="%3."/>
      <w:lvlJc w:val="right"/>
      <w:pPr>
        <w:ind w:left="2160" w:hanging="180"/>
      </w:pPr>
    </w:lvl>
    <w:lvl w:ilvl="3" w:tplc="4420DB32" w:tentative="1">
      <w:start w:val="1"/>
      <w:numFmt w:val="decimal"/>
      <w:lvlText w:val="%4."/>
      <w:lvlJc w:val="left"/>
      <w:pPr>
        <w:ind w:left="2880" w:hanging="360"/>
      </w:pPr>
    </w:lvl>
    <w:lvl w:ilvl="4" w:tplc="9FC4B12C" w:tentative="1">
      <w:start w:val="1"/>
      <w:numFmt w:val="lowerLetter"/>
      <w:lvlText w:val="%5."/>
      <w:lvlJc w:val="left"/>
      <w:pPr>
        <w:ind w:left="3600" w:hanging="360"/>
      </w:pPr>
    </w:lvl>
    <w:lvl w:ilvl="5" w:tplc="64545B92" w:tentative="1">
      <w:start w:val="1"/>
      <w:numFmt w:val="lowerRoman"/>
      <w:lvlText w:val="%6."/>
      <w:lvlJc w:val="right"/>
      <w:pPr>
        <w:ind w:left="4320" w:hanging="180"/>
      </w:pPr>
    </w:lvl>
    <w:lvl w:ilvl="6" w:tplc="5C440EFE" w:tentative="1">
      <w:start w:val="1"/>
      <w:numFmt w:val="decimal"/>
      <w:lvlText w:val="%7."/>
      <w:lvlJc w:val="left"/>
      <w:pPr>
        <w:ind w:left="5040" w:hanging="360"/>
      </w:pPr>
    </w:lvl>
    <w:lvl w:ilvl="7" w:tplc="A45AB42A" w:tentative="1">
      <w:start w:val="1"/>
      <w:numFmt w:val="lowerLetter"/>
      <w:lvlText w:val="%8."/>
      <w:lvlJc w:val="left"/>
      <w:pPr>
        <w:ind w:left="5760" w:hanging="360"/>
      </w:pPr>
    </w:lvl>
    <w:lvl w:ilvl="8" w:tplc="66729316" w:tentative="1">
      <w:start w:val="1"/>
      <w:numFmt w:val="lowerRoman"/>
      <w:lvlText w:val="%9."/>
      <w:lvlJc w:val="right"/>
      <w:pPr>
        <w:ind w:left="6480" w:hanging="180"/>
      </w:pPr>
    </w:lvl>
  </w:abstractNum>
  <w:abstractNum w:abstractNumId="4" w15:restartNumberingAfterBreak="0">
    <w:nsid w:val="18AF3562"/>
    <w:multiLevelType w:val="hybridMultilevel"/>
    <w:tmpl w:val="50320B12"/>
    <w:lvl w:ilvl="0" w:tplc="D8CEE0DC">
      <w:start w:val="1"/>
      <w:numFmt w:val="bullet"/>
      <w:lvlText w:val="o"/>
      <w:lvlJc w:val="left"/>
      <w:pPr>
        <w:ind w:left="1080" w:hanging="360"/>
      </w:pPr>
      <w:rPr>
        <w:rFonts w:ascii="Courier New" w:hAnsi="Courier New" w:cs="Courier New" w:hint="default"/>
      </w:rPr>
    </w:lvl>
    <w:lvl w:ilvl="1" w:tplc="DA00DC1C" w:tentative="1">
      <w:start w:val="1"/>
      <w:numFmt w:val="bullet"/>
      <w:lvlText w:val="o"/>
      <w:lvlJc w:val="left"/>
      <w:pPr>
        <w:ind w:left="1800" w:hanging="360"/>
      </w:pPr>
      <w:rPr>
        <w:rFonts w:ascii="Courier New" w:hAnsi="Courier New" w:cs="Courier New" w:hint="default"/>
      </w:rPr>
    </w:lvl>
    <w:lvl w:ilvl="2" w:tplc="C36EDA3C" w:tentative="1">
      <w:start w:val="1"/>
      <w:numFmt w:val="bullet"/>
      <w:lvlText w:val=""/>
      <w:lvlJc w:val="left"/>
      <w:pPr>
        <w:ind w:left="2520" w:hanging="360"/>
      </w:pPr>
      <w:rPr>
        <w:rFonts w:ascii="Wingdings" w:hAnsi="Wingdings" w:hint="default"/>
      </w:rPr>
    </w:lvl>
    <w:lvl w:ilvl="3" w:tplc="B86C8388" w:tentative="1">
      <w:start w:val="1"/>
      <w:numFmt w:val="bullet"/>
      <w:lvlText w:val=""/>
      <w:lvlJc w:val="left"/>
      <w:pPr>
        <w:ind w:left="3240" w:hanging="360"/>
      </w:pPr>
      <w:rPr>
        <w:rFonts w:ascii="Symbol" w:hAnsi="Symbol" w:hint="default"/>
      </w:rPr>
    </w:lvl>
    <w:lvl w:ilvl="4" w:tplc="8C1CB2AE" w:tentative="1">
      <w:start w:val="1"/>
      <w:numFmt w:val="bullet"/>
      <w:lvlText w:val="o"/>
      <w:lvlJc w:val="left"/>
      <w:pPr>
        <w:ind w:left="3960" w:hanging="360"/>
      </w:pPr>
      <w:rPr>
        <w:rFonts w:ascii="Courier New" w:hAnsi="Courier New" w:cs="Courier New" w:hint="default"/>
      </w:rPr>
    </w:lvl>
    <w:lvl w:ilvl="5" w:tplc="6E621B42" w:tentative="1">
      <w:start w:val="1"/>
      <w:numFmt w:val="bullet"/>
      <w:lvlText w:val=""/>
      <w:lvlJc w:val="left"/>
      <w:pPr>
        <w:ind w:left="4680" w:hanging="360"/>
      </w:pPr>
      <w:rPr>
        <w:rFonts w:ascii="Wingdings" w:hAnsi="Wingdings" w:hint="default"/>
      </w:rPr>
    </w:lvl>
    <w:lvl w:ilvl="6" w:tplc="32426A08" w:tentative="1">
      <w:start w:val="1"/>
      <w:numFmt w:val="bullet"/>
      <w:lvlText w:val=""/>
      <w:lvlJc w:val="left"/>
      <w:pPr>
        <w:ind w:left="5400" w:hanging="360"/>
      </w:pPr>
      <w:rPr>
        <w:rFonts w:ascii="Symbol" w:hAnsi="Symbol" w:hint="default"/>
      </w:rPr>
    </w:lvl>
    <w:lvl w:ilvl="7" w:tplc="104A27A4" w:tentative="1">
      <w:start w:val="1"/>
      <w:numFmt w:val="bullet"/>
      <w:lvlText w:val="o"/>
      <w:lvlJc w:val="left"/>
      <w:pPr>
        <w:ind w:left="6120" w:hanging="360"/>
      </w:pPr>
      <w:rPr>
        <w:rFonts w:ascii="Courier New" w:hAnsi="Courier New" w:cs="Courier New" w:hint="default"/>
      </w:rPr>
    </w:lvl>
    <w:lvl w:ilvl="8" w:tplc="31EEF888" w:tentative="1">
      <w:start w:val="1"/>
      <w:numFmt w:val="bullet"/>
      <w:lvlText w:val=""/>
      <w:lvlJc w:val="left"/>
      <w:pPr>
        <w:ind w:left="6840" w:hanging="360"/>
      </w:pPr>
      <w:rPr>
        <w:rFonts w:ascii="Wingdings" w:hAnsi="Wingdings" w:hint="default"/>
      </w:rPr>
    </w:lvl>
  </w:abstractNum>
  <w:abstractNum w:abstractNumId="5" w15:restartNumberingAfterBreak="0">
    <w:nsid w:val="1F680EBF"/>
    <w:multiLevelType w:val="hybridMultilevel"/>
    <w:tmpl w:val="AD729576"/>
    <w:lvl w:ilvl="0" w:tplc="2D9E8422">
      <w:start w:val="1"/>
      <w:numFmt w:val="bullet"/>
      <w:lvlText w:val=""/>
      <w:lvlJc w:val="left"/>
      <w:pPr>
        <w:ind w:left="720" w:hanging="360"/>
      </w:pPr>
      <w:rPr>
        <w:rFonts w:ascii="Symbol" w:hAnsi="Symbol" w:hint="default"/>
      </w:rPr>
    </w:lvl>
    <w:lvl w:ilvl="1" w:tplc="B2B66478" w:tentative="1">
      <w:start w:val="1"/>
      <w:numFmt w:val="bullet"/>
      <w:lvlText w:val="o"/>
      <w:lvlJc w:val="left"/>
      <w:pPr>
        <w:ind w:left="1440" w:hanging="360"/>
      </w:pPr>
      <w:rPr>
        <w:rFonts w:ascii="Courier New" w:hAnsi="Courier New" w:cs="Courier New" w:hint="default"/>
      </w:rPr>
    </w:lvl>
    <w:lvl w:ilvl="2" w:tplc="C9A4401E" w:tentative="1">
      <w:start w:val="1"/>
      <w:numFmt w:val="bullet"/>
      <w:lvlText w:val=""/>
      <w:lvlJc w:val="left"/>
      <w:pPr>
        <w:ind w:left="2160" w:hanging="360"/>
      </w:pPr>
      <w:rPr>
        <w:rFonts w:ascii="Wingdings" w:hAnsi="Wingdings" w:hint="default"/>
      </w:rPr>
    </w:lvl>
    <w:lvl w:ilvl="3" w:tplc="0E4CD384" w:tentative="1">
      <w:start w:val="1"/>
      <w:numFmt w:val="bullet"/>
      <w:lvlText w:val=""/>
      <w:lvlJc w:val="left"/>
      <w:pPr>
        <w:ind w:left="2880" w:hanging="360"/>
      </w:pPr>
      <w:rPr>
        <w:rFonts w:ascii="Symbol" w:hAnsi="Symbol" w:hint="default"/>
      </w:rPr>
    </w:lvl>
    <w:lvl w:ilvl="4" w:tplc="F46A19E6" w:tentative="1">
      <w:start w:val="1"/>
      <w:numFmt w:val="bullet"/>
      <w:lvlText w:val="o"/>
      <w:lvlJc w:val="left"/>
      <w:pPr>
        <w:ind w:left="3600" w:hanging="360"/>
      </w:pPr>
      <w:rPr>
        <w:rFonts w:ascii="Courier New" w:hAnsi="Courier New" w:cs="Courier New" w:hint="default"/>
      </w:rPr>
    </w:lvl>
    <w:lvl w:ilvl="5" w:tplc="F0F81D0A" w:tentative="1">
      <w:start w:val="1"/>
      <w:numFmt w:val="bullet"/>
      <w:lvlText w:val=""/>
      <w:lvlJc w:val="left"/>
      <w:pPr>
        <w:ind w:left="4320" w:hanging="360"/>
      </w:pPr>
      <w:rPr>
        <w:rFonts w:ascii="Wingdings" w:hAnsi="Wingdings" w:hint="default"/>
      </w:rPr>
    </w:lvl>
    <w:lvl w:ilvl="6" w:tplc="5178F108" w:tentative="1">
      <w:start w:val="1"/>
      <w:numFmt w:val="bullet"/>
      <w:lvlText w:val=""/>
      <w:lvlJc w:val="left"/>
      <w:pPr>
        <w:ind w:left="5040" w:hanging="360"/>
      </w:pPr>
      <w:rPr>
        <w:rFonts w:ascii="Symbol" w:hAnsi="Symbol" w:hint="default"/>
      </w:rPr>
    </w:lvl>
    <w:lvl w:ilvl="7" w:tplc="81ECB02E" w:tentative="1">
      <w:start w:val="1"/>
      <w:numFmt w:val="bullet"/>
      <w:lvlText w:val="o"/>
      <w:lvlJc w:val="left"/>
      <w:pPr>
        <w:ind w:left="5760" w:hanging="360"/>
      </w:pPr>
      <w:rPr>
        <w:rFonts w:ascii="Courier New" w:hAnsi="Courier New" w:cs="Courier New" w:hint="default"/>
      </w:rPr>
    </w:lvl>
    <w:lvl w:ilvl="8" w:tplc="5E485572" w:tentative="1">
      <w:start w:val="1"/>
      <w:numFmt w:val="bullet"/>
      <w:lvlText w:val=""/>
      <w:lvlJc w:val="left"/>
      <w:pPr>
        <w:ind w:left="6480" w:hanging="360"/>
      </w:pPr>
      <w:rPr>
        <w:rFonts w:ascii="Wingdings" w:hAnsi="Wingdings" w:hint="default"/>
      </w:rPr>
    </w:lvl>
  </w:abstractNum>
  <w:abstractNum w:abstractNumId="6" w15:restartNumberingAfterBreak="0">
    <w:nsid w:val="24C14515"/>
    <w:multiLevelType w:val="hybridMultilevel"/>
    <w:tmpl w:val="BA329636"/>
    <w:lvl w:ilvl="0" w:tplc="D25CADBA">
      <w:numFmt w:val="bullet"/>
      <w:pStyle w:val="Bullet1"/>
      <w:lvlText w:val="-"/>
      <w:lvlJc w:val="left"/>
      <w:pPr>
        <w:ind w:left="360" w:hanging="360"/>
      </w:pPr>
      <w:rPr>
        <w:rFonts w:ascii="Verdana" w:eastAsia="Times New Roman" w:hAnsi="Verdana" w:cs="Times New Roman" w:hint="default"/>
      </w:rPr>
    </w:lvl>
    <w:lvl w:ilvl="1" w:tplc="30FE0D10" w:tentative="1">
      <w:start w:val="1"/>
      <w:numFmt w:val="bullet"/>
      <w:lvlText w:val="o"/>
      <w:lvlJc w:val="left"/>
      <w:pPr>
        <w:ind w:left="1440" w:hanging="360"/>
      </w:pPr>
      <w:rPr>
        <w:rFonts w:ascii="Courier New" w:hAnsi="Courier New" w:cs="Courier New" w:hint="default"/>
      </w:rPr>
    </w:lvl>
    <w:lvl w:ilvl="2" w:tplc="768E88B8" w:tentative="1">
      <w:start w:val="1"/>
      <w:numFmt w:val="bullet"/>
      <w:lvlText w:val=""/>
      <w:lvlJc w:val="left"/>
      <w:pPr>
        <w:ind w:left="2160" w:hanging="360"/>
      </w:pPr>
      <w:rPr>
        <w:rFonts w:ascii="Wingdings" w:hAnsi="Wingdings" w:hint="default"/>
      </w:rPr>
    </w:lvl>
    <w:lvl w:ilvl="3" w:tplc="7AE42132" w:tentative="1">
      <w:start w:val="1"/>
      <w:numFmt w:val="bullet"/>
      <w:lvlText w:val=""/>
      <w:lvlJc w:val="left"/>
      <w:pPr>
        <w:ind w:left="2880" w:hanging="360"/>
      </w:pPr>
      <w:rPr>
        <w:rFonts w:ascii="Symbol" w:hAnsi="Symbol" w:hint="default"/>
      </w:rPr>
    </w:lvl>
    <w:lvl w:ilvl="4" w:tplc="F1723FC8" w:tentative="1">
      <w:start w:val="1"/>
      <w:numFmt w:val="bullet"/>
      <w:lvlText w:val="o"/>
      <w:lvlJc w:val="left"/>
      <w:pPr>
        <w:ind w:left="3600" w:hanging="360"/>
      </w:pPr>
      <w:rPr>
        <w:rFonts w:ascii="Courier New" w:hAnsi="Courier New" w:cs="Courier New" w:hint="default"/>
      </w:rPr>
    </w:lvl>
    <w:lvl w:ilvl="5" w:tplc="70C0F08A" w:tentative="1">
      <w:start w:val="1"/>
      <w:numFmt w:val="bullet"/>
      <w:lvlText w:val=""/>
      <w:lvlJc w:val="left"/>
      <w:pPr>
        <w:ind w:left="4320" w:hanging="360"/>
      </w:pPr>
      <w:rPr>
        <w:rFonts w:ascii="Wingdings" w:hAnsi="Wingdings" w:hint="default"/>
      </w:rPr>
    </w:lvl>
    <w:lvl w:ilvl="6" w:tplc="6F92A252" w:tentative="1">
      <w:start w:val="1"/>
      <w:numFmt w:val="bullet"/>
      <w:lvlText w:val=""/>
      <w:lvlJc w:val="left"/>
      <w:pPr>
        <w:ind w:left="5040" w:hanging="360"/>
      </w:pPr>
      <w:rPr>
        <w:rFonts w:ascii="Symbol" w:hAnsi="Symbol" w:hint="default"/>
      </w:rPr>
    </w:lvl>
    <w:lvl w:ilvl="7" w:tplc="A5B0D5B2" w:tentative="1">
      <w:start w:val="1"/>
      <w:numFmt w:val="bullet"/>
      <w:lvlText w:val="o"/>
      <w:lvlJc w:val="left"/>
      <w:pPr>
        <w:ind w:left="5760" w:hanging="360"/>
      </w:pPr>
      <w:rPr>
        <w:rFonts w:ascii="Courier New" w:hAnsi="Courier New" w:cs="Courier New" w:hint="default"/>
      </w:rPr>
    </w:lvl>
    <w:lvl w:ilvl="8" w:tplc="BF6AC91E" w:tentative="1">
      <w:start w:val="1"/>
      <w:numFmt w:val="bullet"/>
      <w:lvlText w:val=""/>
      <w:lvlJc w:val="left"/>
      <w:pPr>
        <w:ind w:left="6480" w:hanging="360"/>
      </w:pPr>
      <w:rPr>
        <w:rFonts w:ascii="Wingdings" w:hAnsi="Wingdings" w:hint="default"/>
      </w:rPr>
    </w:lvl>
  </w:abstractNum>
  <w:abstractNum w:abstractNumId="7" w15:restartNumberingAfterBreak="0">
    <w:nsid w:val="2D1C353E"/>
    <w:multiLevelType w:val="hybridMultilevel"/>
    <w:tmpl w:val="996AE2F0"/>
    <w:lvl w:ilvl="0" w:tplc="8AAC6514">
      <w:start w:val="1"/>
      <w:numFmt w:val="bullet"/>
      <w:lvlText w:val=""/>
      <w:lvlJc w:val="left"/>
      <w:pPr>
        <w:ind w:left="720" w:hanging="360"/>
      </w:pPr>
      <w:rPr>
        <w:rFonts w:ascii="Symbol" w:hAnsi="Symbol" w:hint="default"/>
      </w:rPr>
    </w:lvl>
    <w:lvl w:ilvl="1" w:tplc="1FF66C72" w:tentative="1">
      <w:start w:val="1"/>
      <w:numFmt w:val="bullet"/>
      <w:lvlText w:val="o"/>
      <w:lvlJc w:val="left"/>
      <w:pPr>
        <w:ind w:left="1440" w:hanging="360"/>
      </w:pPr>
      <w:rPr>
        <w:rFonts w:ascii="Courier New" w:hAnsi="Courier New" w:cs="Courier New" w:hint="default"/>
      </w:rPr>
    </w:lvl>
    <w:lvl w:ilvl="2" w:tplc="C742CB08" w:tentative="1">
      <w:start w:val="1"/>
      <w:numFmt w:val="bullet"/>
      <w:lvlText w:val=""/>
      <w:lvlJc w:val="left"/>
      <w:pPr>
        <w:ind w:left="2160" w:hanging="360"/>
      </w:pPr>
      <w:rPr>
        <w:rFonts w:ascii="Wingdings" w:hAnsi="Wingdings" w:hint="default"/>
      </w:rPr>
    </w:lvl>
    <w:lvl w:ilvl="3" w:tplc="9536BEAE" w:tentative="1">
      <w:start w:val="1"/>
      <w:numFmt w:val="bullet"/>
      <w:lvlText w:val=""/>
      <w:lvlJc w:val="left"/>
      <w:pPr>
        <w:ind w:left="2880" w:hanging="360"/>
      </w:pPr>
      <w:rPr>
        <w:rFonts w:ascii="Symbol" w:hAnsi="Symbol" w:hint="default"/>
      </w:rPr>
    </w:lvl>
    <w:lvl w:ilvl="4" w:tplc="A3D0E748" w:tentative="1">
      <w:start w:val="1"/>
      <w:numFmt w:val="bullet"/>
      <w:lvlText w:val="o"/>
      <w:lvlJc w:val="left"/>
      <w:pPr>
        <w:ind w:left="3600" w:hanging="360"/>
      </w:pPr>
      <w:rPr>
        <w:rFonts w:ascii="Courier New" w:hAnsi="Courier New" w:cs="Courier New" w:hint="default"/>
      </w:rPr>
    </w:lvl>
    <w:lvl w:ilvl="5" w:tplc="5CB63488" w:tentative="1">
      <w:start w:val="1"/>
      <w:numFmt w:val="bullet"/>
      <w:lvlText w:val=""/>
      <w:lvlJc w:val="left"/>
      <w:pPr>
        <w:ind w:left="4320" w:hanging="360"/>
      </w:pPr>
      <w:rPr>
        <w:rFonts w:ascii="Wingdings" w:hAnsi="Wingdings" w:hint="default"/>
      </w:rPr>
    </w:lvl>
    <w:lvl w:ilvl="6" w:tplc="B4769A3C" w:tentative="1">
      <w:start w:val="1"/>
      <w:numFmt w:val="bullet"/>
      <w:lvlText w:val=""/>
      <w:lvlJc w:val="left"/>
      <w:pPr>
        <w:ind w:left="5040" w:hanging="360"/>
      </w:pPr>
      <w:rPr>
        <w:rFonts w:ascii="Symbol" w:hAnsi="Symbol" w:hint="default"/>
      </w:rPr>
    </w:lvl>
    <w:lvl w:ilvl="7" w:tplc="7E6A1D64" w:tentative="1">
      <w:start w:val="1"/>
      <w:numFmt w:val="bullet"/>
      <w:lvlText w:val="o"/>
      <w:lvlJc w:val="left"/>
      <w:pPr>
        <w:ind w:left="5760" w:hanging="360"/>
      </w:pPr>
      <w:rPr>
        <w:rFonts w:ascii="Courier New" w:hAnsi="Courier New" w:cs="Courier New" w:hint="default"/>
      </w:rPr>
    </w:lvl>
    <w:lvl w:ilvl="8" w:tplc="D2549CD0" w:tentative="1">
      <w:start w:val="1"/>
      <w:numFmt w:val="bullet"/>
      <w:lvlText w:val=""/>
      <w:lvlJc w:val="left"/>
      <w:pPr>
        <w:ind w:left="6480" w:hanging="360"/>
      </w:pPr>
      <w:rPr>
        <w:rFonts w:ascii="Wingdings" w:hAnsi="Wingdings" w:hint="default"/>
      </w:rPr>
    </w:lvl>
  </w:abstractNum>
  <w:abstractNum w:abstractNumId="8" w15:restartNumberingAfterBreak="0">
    <w:nsid w:val="3AAB7EED"/>
    <w:multiLevelType w:val="hybridMultilevel"/>
    <w:tmpl w:val="D2A0CFD2"/>
    <w:lvl w:ilvl="0" w:tplc="FD9CFBCE">
      <w:start w:val="1"/>
      <w:numFmt w:val="bullet"/>
      <w:pStyle w:val="BulletList"/>
      <w:lvlText w:val=""/>
      <w:lvlJc w:val="left"/>
      <w:pPr>
        <w:ind w:left="360" w:hanging="360"/>
      </w:pPr>
      <w:rPr>
        <w:rFonts w:ascii="Symbol" w:hAnsi="Symbol" w:hint="default"/>
        <w:b/>
        <w:i w:val="0"/>
        <w:color w:val="17475C"/>
      </w:rPr>
    </w:lvl>
    <w:lvl w:ilvl="1" w:tplc="9DCAF2F6" w:tentative="1">
      <w:start w:val="1"/>
      <w:numFmt w:val="bullet"/>
      <w:lvlText w:val="o"/>
      <w:lvlJc w:val="left"/>
      <w:pPr>
        <w:ind w:left="1540" w:hanging="360"/>
      </w:pPr>
      <w:rPr>
        <w:rFonts w:ascii="Courier New" w:hAnsi="Courier New" w:cs="Courier New" w:hint="default"/>
      </w:rPr>
    </w:lvl>
    <w:lvl w:ilvl="2" w:tplc="805255C6" w:tentative="1">
      <w:start w:val="1"/>
      <w:numFmt w:val="bullet"/>
      <w:lvlText w:val=""/>
      <w:lvlJc w:val="left"/>
      <w:pPr>
        <w:ind w:left="2260" w:hanging="360"/>
      </w:pPr>
      <w:rPr>
        <w:rFonts w:ascii="Wingdings" w:hAnsi="Wingdings" w:hint="default"/>
      </w:rPr>
    </w:lvl>
    <w:lvl w:ilvl="3" w:tplc="DEAAD27E" w:tentative="1">
      <w:start w:val="1"/>
      <w:numFmt w:val="bullet"/>
      <w:lvlText w:val=""/>
      <w:lvlJc w:val="left"/>
      <w:pPr>
        <w:ind w:left="2980" w:hanging="360"/>
      </w:pPr>
      <w:rPr>
        <w:rFonts w:ascii="Symbol" w:hAnsi="Symbol" w:hint="default"/>
      </w:rPr>
    </w:lvl>
    <w:lvl w:ilvl="4" w:tplc="B5644E0A" w:tentative="1">
      <w:start w:val="1"/>
      <w:numFmt w:val="bullet"/>
      <w:lvlText w:val="o"/>
      <w:lvlJc w:val="left"/>
      <w:pPr>
        <w:ind w:left="3700" w:hanging="360"/>
      </w:pPr>
      <w:rPr>
        <w:rFonts w:ascii="Courier New" w:hAnsi="Courier New" w:cs="Courier New" w:hint="default"/>
      </w:rPr>
    </w:lvl>
    <w:lvl w:ilvl="5" w:tplc="2D12996A" w:tentative="1">
      <w:start w:val="1"/>
      <w:numFmt w:val="bullet"/>
      <w:lvlText w:val=""/>
      <w:lvlJc w:val="left"/>
      <w:pPr>
        <w:ind w:left="4420" w:hanging="360"/>
      </w:pPr>
      <w:rPr>
        <w:rFonts w:ascii="Wingdings" w:hAnsi="Wingdings" w:hint="default"/>
      </w:rPr>
    </w:lvl>
    <w:lvl w:ilvl="6" w:tplc="12968052" w:tentative="1">
      <w:start w:val="1"/>
      <w:numFmt w:val="bullet"/>
      <w:lvlText w:val=""/>
      <w:lvlJc w:val="left"/>
      <w:pPr>
        <w:ind w:left="5140" w:hanging="360"/>
      </w:pPr>
      <w:rPr>
        <w:rFonts w:ascii="Symbol" w:hAnsi="Symbol" w:hint="default"/>
      </w:rPr>
    </w:lvl>
    <w:lvl w:ilvl="7" w:tplc="3DA2D344" w:tentative="1">
      <w:start w:val="1"/>
      <w:numFmt w:val="bullet"/>
      <w:lvlText w:val="o"/>
      <w:lvlJc w:val="left"/>
      <w:pPr>
        <w:ind w:left="5860" w:hanging="360"/>
      </w:pPr>
      <w:rPr>
        <w:rFonts w:ascii="Courier New" w:hAnsi="Courier New" w:cs="Courier New" w:hint="default"/>
      </w:rPr>
    </w:lvl>
    <w:lvl w:ilvl="8" w:tplc="5E8C88B8" w:tentative="1">
      <w:start w:val="1"/>
      <w:numFmt w:val="bullet"/>
      <w:lvlText w:val=""/>
      <w:lvlJc w:val="left"/>
      <w:pPr>
        <w:ind w:left="6580" w:hanging="360"/>
      </w:pPr>
      <w:rPr>
        <w:rFonts w:ascii="Wingdings" w:hAnsi="Wingdings" w:hint="default"/>
      </w:rPr>
    </w:lvl>
  </w:abstractNum>
  <w:abstractNum w:abstractNumId="9" w15:restartNumberingAfterBreak="0">
    <w:nsid w:val="3B4752F0"/>
    <w:multiLevelType w:val="hybridMultilevel"/>
    <w:tmpl w:val="FFD40DD4"/>
    <w:lvl w:ilvl="0" w:tplc="DDF0F874">
      <w:start w:val="1"/>
      <w:numFmt w:val="bullet"/>
      <w:lvlText w:val="o"/>
      <w:lvlJc w:val="left"/>
      <w:pPr>
        <w:ind w:left="1080" w:hanging="360"/>
      </w:pPr>
      <w:rPr>
        <w:rFonts w:ascii="Courier New" w:hAnsi="Courier New" w:cs="Courier New" w:hint="default"/>
      </w:rPr>
    </w:lvl>
    <w:lvl w:ilvl="1" w:tplc="165C07C0" w:tentative="1">
      <w:start w:val="1"/>
      <w:numFmt w:val="bullet"/>
      <w:lvlText w:val="o"/>
      <w:lvlJc w:val="left"/>
      <w:pPr>
        <w:ind w:left="1800" w:hanging="360"/>
      </w:pPr>
      <w:rPr>
        <w:rFonts w:ascii="Courier New" w:hAnsi="Courier New" w:cs="Courier New" w:hint="default"/>
      </w:rPr>
    </w:lvl>
    <w:lvl w:ilvl="2" w:tplc="A566EAB8" w:tentative="1">
      <w:start w:val="1"/>
      <w:numFmt w:val="bullet"/>
      <w:lvlText w:val=""/>
      <w:lvlJc w:val="left"/>
      <w:pPr>
        <w:ind w:left="2520" w:hanging="360"/>
      </w:pPr>
      <w:rPr>
        <w:rFonts w:ascii="Wingdings" w:hAnsi="Wingdings" w:hint="default"/>
      </w:rPr>
    </w:lvl>
    <w:lvl w:ilvl="3" w:tplc="58064FB6" w:tentative="1">
      <w:start w:val="1"/>
      <w:numFmt w:val="bullet"/>
      <w:lvlText w:val=""/>
      <w:lvlJc w:val="left"/>
      <w:pPr>
        <w:ind w:left="3240" w:hanging="360"/>
      </w:pPr>
      <w:rPr>
        <w:rFonts w:ascii="Symbol" w:hAnsi="Symbol" w:hint="default"/>
      </w:rPr>
    </w:lvl>
    <w:lvl w:ilvl="4" w:tplc="5F5C9FF0" w:tentative="1">
      <w:start w:val="1"/>
      <w:numFmt w:val="bullet"/>
      <w:lvlText w:val="o"/>
      <w:lvlJc w:val="left"/>
      <w:pPr>
        <w:ind w:left="3960" w:hanging="360"/>
      </w:pPr>
      <w:rPr>
        <w:rFonts w:ascii="Courier New" w:hAnsi="Courier New" w:cs="Courier New" w:hint="default"/>
      </w:rPr>
    </w:lvl>
    <w:lvl w:ilvl="5" w:tplc="62D28E82" w:tentative="1">
      <w:start w:val="1"/>
      <w:numFmt w:val="bullet"/>
      <w:lvlText w:val=""/>
      <w:lvlJc w:val="left"/>
      <w:pPr>
        <w:ind w:left="4680" w:hanging="360"/>
      </w:pPr>
      <w:rPr>
        <w:rFonts w:ascii="Wingdings" w:hAnsi="Wingdings" w:hint="default"/>
      </w:rPr>
    </w:lvl>
    <w:lvl w:ilvl="6" w:tplc="862A9A18" w:tentative="1">
      <w:start w:val="1"/>
      <w:numFmt w:val="bullet"/>
      <w:lvlText w:val=""/>
      <w:lvlJc w:val="left"/>
      <w:pPr>
        <w:ind w:left="5400" w:hanging="360"/>
      </w:pPr>
      <w:rPr>
        <w:rFonts w:ascii="Symbol" w:hAnsi="Symbol" w:hint="default"/>
      </w:rPr>
    </w:lvl>
    <w:lvl w:ilvl="7" w:tplc="F32C9620" w:tentative="1">
      <w:start w:val="1"/>
      <w:numFmt w:val="bullet"/>
      <w:lvlText w:val="o"/>
      <w:lvlJc w:val="left"/>
      <w:pPr>
        <w:ind w:left="6120" w:hanging="360"/>
      </w:pPr>
      <w:rPr>
        <w:rFonts w:ascii="Courier New" w:hAnsi="Courier New" w:cs="Courier New" w:hint="default"/>
      </w:rPr>
    </w:lvl>
    <w:lvl w:ilvl="8" w:tplc="CFE87D88" w:tentative="1">
      <w:start w:val="1"/>
      <w:numFmt w:val="bullet"/>
      <w:lvlText w:val=""/>
      <w:lvlJc w:val="left"/>
      <w:pPr>
        <w:ind w:left="6840" w:hanging="360"/>
      </w:pPr>
      <w:rPr>
        <w:rFonts w:ascii="Wingdings" w:hAnsi="Wingdings" w:hint="default"/>
      </w:rPr>
    </w:lvl>
  </w:abstractNum>
  <w:abstractNum w:abstractNumId="10" w15:restartNumberingAfterBreak="0">
    <w:nsid w:val="447A362A"/>
    <w:multiLevelType w:val="hybridMultilevel"/>
    <w:tmpl w:val="42E48D3E"/>
    <w:lvl w:ilvl="0" w:tplc="261430D0">
      <w:start w:val="1"/>
      <w:numFmt w:val="bullet"/>
      <w:lvlText w:val=""/>
      <w:lvlJc w:val="left"/>
      <w:pPr>
        <w:ind w:left="720" w:hanging="360"/>
      </w:pPr>
      <w:rPr>
        <w:rFonts w:ascii="Symbol" w:hAnsi="Symbol" w:hint="default"/>
      </w:rPr>
    </w:lvl>
    <w:lvl w:ilvl="1" w:tplc="EBB07E2C" w:tentative="1">
      <w:start w:val="1"/>
      <w:numFmt w:val="bullet"/>
      <w:lvlText w:val="o"/>
      <w:lvlJc w:val="left"/>
      <w:pPr>
        <w:ind w:left="1440" w:hanging="360"/>
      </w:pPr>
      <w:rPr>
        <w:rFonts w:ascii="Courier New" w:hAnsi="Courier New" w:cs="Courier New" w:hint="default"/>
      </w:rPr>
    </w:lvl>
    <w:lvl w:ilvl="2" w:tplc="F3049982" w:tentative="1">
      <w:start w:val="1"/>
      <w:numFmt w:val="bullet"/>
      <w:lvlText w:val=""/>
      <w:lvlJc w:val="left"/>
      <w:pPr>
        <w:ind w:left="2160" w:hanging="360"/>
      </w:pPr>
      <w:rPr>
        <w:rFonts w:ascii="Wingdings" w:hAnsi="Wingdings" w:hint="default"/>
      </w:rPr>
    </w:lvl>
    <w:lvl w:ilvl="3" w:tplc="C0E8FB64" w:tentative="1">
      <w:start w:val="1"/>
      <w:numFmt w:val="bullet"/>
      <w:lvlText w:val=""/>
      <w:lvlJc w:val="left"/>
      <w:pPr>
        <w:ind w:left="2880" w:hanging="360"/>
      </w:pPr>
      <w:rPr>
        <w:rFonts w:ascii="Symbol" w:hAnsi="Symbol" w:hint="default"/>
      </w:rPr>
    </w:lvl>
    <w:lvl w:ilvl="4" w:tplc="C3ECB8B6" w:tentative="1">
      <w:start w:val="1"/>
      <w:numFmt w:val="bullet"/>
      <w:lvlText w:val="o"/>
      <w:lvlJc w:val="left"/>
      <w:pPr>
        <w:ind w:left="3600" w:hanging="360"/>
      </w:pPr>
      <w:rPr>
        <w:rFonts w:ascii="Courier New" w:hAnsi="Courier New" w:cs="Courier New" w:hint="default"/>
      </w:rPr>
    </w:lvl>
    <w:lvl w:ilvl="5" w:tplc="A008F72A" w:tentative="1">
      <w:start w:val="1"/>
      <w:numFmt w:val="bullet"/>
      <w:lvlText w:val=""/>
      <w:lvlJc w:val="left"/>
      <w:pPr>
        <w:ind w:left="4320" w:hanging="360"/>
      </w:pPr>
      <w:rPr>
        <w:rFonts w:ascii="Wingdings" w:hAnsi="Wingdings" w:hint="default"/>
      </w:rPr>
    </w:lvl>
    <w:lvl w:ilvl="6" w:tplc="D20A830C" w:tentative="1">
      <w:start w:val="1"/>
      <w:numFmt w:val="bullet"/>
      <w:lvlText w:val=""/>
      <w:lvlJc w:val="left"/>
      <w:pPr>
        <w:ind w:left="5040" w:hanging="360"/>
      </w:pPr>
      <w:rPr>
        <w:rFonts w:ascii="Symbol" w:hAnsi="Symbol" w:hint="default"/>
      </w:rPr>
    </w:lvl>
    <w:lvl w:ilvl="7" w:tplc="E196B750" w:tentative="1">
      <w:start w:val="1"/>
      <w:numFmt w:val="bullet"/>
      <w:lvlText w:val="o"/>
      <w:lvlJc w:val="left"/>
      <w:pPr>
        <w:ind w:left="5760" w:hanging="360"/>
      </w:pPr>
      <w:rPr>
        <w:rFonts w:ascii="Courier New" w:hAnsi="Courier New" w:cs="Courier New" w:hint="default"/>
      </w:rPr>
    </w:lvl>
    <w:lvl w:ilvl="8" w:tplc="2FDEB08A" w:tentative="1">
      <w:start w:val="1"/>
      <w:numFmt w:val="bullet"/>
      <w:lvlText w:val=""/>
      <w:lvlJc w:val="left"/>
      <w:pPr>
        <w:ind w:left="6480" w:hanging="360"/>
      </w:pPr>
      <w:rPr>
        <w:rFonts w:ascii="Wingdings" w:hAnsi="Wingdings" w:hint="default"/>
      </w:rPr>
    </w:lvl>
  </w:abstractNum>
  <w:abstractNum w:abstractNumId="11" w15:restartNumberingAfterBreak="0">
    <w:nsid w:val="4A42117E"/>
    <w:multiLevelType w:val="hybridMultilevel"/>
    <w:tmpl w:val="A52AEB6A"/>
    <w:lvl w:ilvl="0" w:tplc="52EA6426">
      <w:start w:val="1"/>
      <w:numFmt w:val="bullet"/>
      <w:pStyle w:val="bulletsm"/>
      <w:lvlText w:val=""/>
      <w:lvlJc w:val="left"/>
      <w:pPr>
        <w:ind w:left="720" w:hanging="360"/>
      </w:pPr>
      <w:rPr>
        <w:rFonts w:ascii="Symbol" w:hAnsi="Symbol" w:hint="default"/>
      </w:rPr>
    </w:lvl>
    <w:lvl w:ilvl="1" w:tplc="77046E94">
      <w:start w:val="1"/>
      <w:numFmt w:val="bullet"/>
      <w:pStyle w:val="subbulletsm"/>
      <w:lvlText w:val="o"/>
      <w:lvlJc w:val="left"/>
      <w:pPr>
        <w:ind w:left="1440" w:hanging="360"/>
      </w:pPr>
      <w:rPr>
        <w:rFonts w:ascii="Courier New" w:hAnsi="Courier New" w:cs="Courier New" w:hint="default"/>
      </w:rPr>
    </w:lvl>
    <w:lvl w:ilvl="2" w:tplc="B86452CE" w:tentative="1">
      <w:start w:val="1"/>
      <w:numFmt w:val="bullet"/>
      <w:lvlText w:val=""/>
      <w:lvlJc w:val="left"/>
      <w:pPr>
        <w:ind w:left="2160" w:hanging="360"/>
      </w:pPr>
      <w:rPr>
        <w:rFonts w:ascii="Wingdings" w:hAnsi="Wingdings" w:hint="default"/>
      </w:rPr>
    </w:lvl>
    <w:lvl w:ilvl="3" w:tplc="12222286" w:tentative="1">
      <w:start w:val="1"/>
      <w:numFmt w:val="bullet"/>
      <w:lvlText w:val=""/>
      <w:lvlJc w:val="left"/>
      <w:pPr>
        <w:ind w:left="2880" w:hanging="360"/>
      </w:pPr>
      <w:rPr>
        <w:rFonts w:ascii="Symbol" w:hAnsi="Symbol" w:hint="default"/>
      </w:rPr>
    </w:lvl>
    <w:lvl w:ilvl="4" w:tplc="DE420F58" w:tentative="1">
      <w:start w:val="1"/>
      <w:numFmt w:val="bullet"/>
      <w:lvlText w:val="o"/>
      <w:lvlJc w:val="left"/>
      <w:pPr>
        <w:ind w:left="3600" w:hanging="360"/>
      </w:pPr>
      <w:rPr>
        <w:rFonts w:ascii="Courier New" w:hAnsi="Courier New" w:cs="Courier New" w:hint="default"/>
      </w:rPr>
    </w:lvl>
    <w:lvl w:ilvl="5" w:tplc="0D688D84" w:tentative="1">
      <w:start w:val="1"/>
      <w:numFmt w:val="bullet"/>
      <w:lvlText w:val=""/>
      <w:lvlJc w:val="left"/>
      <w:pPr>
        <w:ind w:left="4320" w:hanging="360"/>
      </w:pPr>
      <w:rPr>
        <w:rFonts w:ascii="Wingdings" w:hAnsi="Wingdings" w:hint="default"/>
      </w:rPr>
    </w:lvl>
    <w:lvl w:ilvl="6" w:tplc="A848525C" w:tentative="1">
      <w:start w:val="1"/>
      <w:numFmt w:val="bullet"/>
      <w:lvlText w:val=""/>
      <w:lvlJc w:val="left"/>
      <w:pPr>
        <w:ind w:left="5040" w:hanging="360"/>
      </w:pPr>
      <w:rPr>
        <w:rFonts w:ascii="Symbol" w:hAnsi="Symbol" w:hint="default"/>
      </w:rPr>
    </w:lvl>
    <w:lvl w:ilvl="7" w:tplc="E40A15CC" w:tentative="1">
      <w:start w:val="1"/>
      <w:numFmt w:val="bullet"/>
      <w:lvlText w:val="o"/>
      <w:lvlJc w:val="left"/>
      <w:pPr>
        <w:ind w:left="5760" w:hanging="360"/>
      </w:pPr>
      <w:rPr>
        <w:rFonts w:ascii="Courier New" w:hAnsi="Courier New" w:cs="Courier New" w:hint="default"/>
      </w:rPr>
    </w:lvl>
    <w:lvl w:ilvl="8" w:tplc="8A80C776" w:tentative="1">
      <w:start w:val="1"/>
      <w:numFmt w:val="bullet"/>
      <w:lvlText w:val=""/>
      <w:lvlJc w:val="left"/>
      <w:pPr>
        <w:ind w:left="6480" w:hanging="360"/>
      </w:pPr>
      <w:rPr>
        <w:rFonts w:ascii="Wingdings" w:hAnsi="Wingdings" w:hint="default"/>
      </w:rPr>
    </w:lvl>
  </w:abstractNum>
  <w:abstractNum w:abstractNumId="12" w15:restartNumberingAfterBreak="0">
    <w:nsid w:val="4CAC3A60"/>
    <w:multiLevelType w:val="hybridMultilevel"/>
    <w:tmpl w:val="57246F1A"/>
    <w:lvl w:ilvl="0" w:tplc="9EC42E4A">
      <w:start w:val="1"/>
      <w:numFmt w:val="bullet"/>
      <w:lvlText w:val=""/>
      <w:lvlJc w:val="left"/>
      <w:pPr>
        <w:ind w:left="720" w:hanging="360"/>
      </w:pPr>
      <w:rPr>
        <w:rFonts w:ascii="Symbol" w:hAnsi="Symbol"/>
      </w:rPr>
    </w:lvl>
    <w:lvl w:ilvl="1" w:tplc="3B407F9A">
      <w:start w:val="1"/>
      <w:numFmt w:val="bullet"/>
      <w:lvlText w:val=""/>
      <w:lvlJc w:val="left"/>
      <w:pPr>
        <w:ind w:left="720" w:hanging="360"/>
      </w:pPr>
      <w:rPr>
        <w:rFonts w:ascii="Symbol" w:hAnsi="Symbol"/>
      </w:rPr>
    </w:lvl>
    <w:lvl w:ilvl="2" w:tplc="B85A0B62">
      <w:start w:val="1"/>
      <w:numFmt w:val="bullet"/>
      <w:lvlText w:val=""/>
      <w:lvlJc w:val="left"/>
      <w:pPr>
        <w:ind w:left="720" w:hanging="360"/>
      </w:pPr>
      <w:rPr>
        <w:rFonts w:ascii="Symbol" w:hAnsi="Symbol"/>
      </w:rPr>
    </w:lvl>
    <w:lvl w:ilvl="3" w:tplc="EC7A931A">
      <w:start w:val="1"/>
      <w:numFmt w:val="bullet"/>
      <w:lvlText w:val=""/>
      <w:lvlJc w:val="left"/>
      <w:pPr>
        <w:ind w:left="720" w:hanging="360"/>
      </w:pPr>
      <w:rPr>
        <w:rFonts w:ascii="Symbol" w:hAnsi="Symbol"/>
      </w:rPr>
    </w:lvl>
    <w:lvl w:ilvl="4" w:tplc="E2A2FAFC">
      <w:start w:val="1"/>
      <w:numFmt w:val="bullet"/>
      <w:lvlText w:val=""/>
      <w:lvlJc w:val="left"/>
      <w:pPr>
        <w:ind w:left="720" w:hanging="360"/>
      </w:pPr>
      <w:rPr>
        <w:rFonts w:ascii="Symbol" w:hAnsi="Symbol"/>
      </w:rPr>
    </w:lvl>
    <w:lvl w:ilvl="5" w:tplc="59464E38">
      <w:start w:val="1"/>
      <w:numFmt w:val="bullet"/>
      <w:lvlText w:val=""/>
      <w:lvlJc w:val="left"/>
      <w:pPr>
        <w:ind w:left="720" w:hanging="360"/>
      </w:pPr>
      <w:rPr>
        <w:rFonts w:ascii="Symbol" w:hAnsi="Symbol"/>
      </w:rPr>
    </w:lvl>
    <w:lvl w:ilvl="6" w:tplc="4CAE3E48">
      <w:start w:val="1"/>
      <w:numFmt w:val="bullet"/>
      <w:lvlText w:val=""/>
      <w:lvlJc w:val="left"/>
      <w:pPr>
        <w:ind w:left="720" w:hanging="360"/>
      </w:pPr>
      <w:rPr>
        <w:rFonts w:ascii="Symbol" w:hAnsi="Symbol"/>
      </w:rPr>
    </w:lvl>
    <w:lvl w:ilvl="7" w:tplc="B706EE0C">
      <w:start w:val="1"/>
      <w:numFmt w:val="bullet"/>
      <w:lvlText w:val=""/>
      <w:lvlJc w:val="left"/>
      <w:pPr>
        <w:ind w:left="720" w:hanging="360"/>
      </w:pPr>
      <w:rPr>
        <w:rFonts w:ascii="Symbol" w:hAnsi="Symbol"/>
      </w:rPr>
    </w:lvl>
    <w:lvl w:ilvl="8" w:tplc="082A8DE2">
      <w:start w:val="1"/>
      <w:numFmt w:val="bullet"/>
      <w:lvlText w:val=""/>
      <w:lvlJc w:val="left"/>
      <w:pPr>
        <w:ind w:left="720" w:hanging="360"/>
      </w:pPr>
      <w:rPr>
        <w:rFonts w:ascii="Symbol" w:hAnsi="Symbol"/>
      </w:rPr>
    </w:lvl>
  </w:abstractNum>
  <w:abstractNum w:abstractNumId="13" w15:restartNumberingAfterBreak="0">
    <w:nsid w:val="4D0042C9"/>
    <w:multiLevelType w:val="hybridMultilevel"/>
    <w:tmpl w:val="78BC49DE"/>
    <w:lvl w:ilvl="0" w:tplc="1FB6E01A">
      <w:start w:val="1"/>
      <w:numFmt w:val="bullet"/>
      <w:pStyle w:val="bullet"/>
      <w:lvlText w:val=""/>
      <w:lvlJc w:val="left"/>
      <w:pPr>
        <w:ind w:left="720" w:hanging="360"/>
      </w:pPr>
      <w:rPr>
        <w:rFonts w:ascii="Symbol" w:hAnsi="Symbol" w:hint="default"/>
      </w:rPr>
    </w:lvl>
    <w:lvl w:ilvl="1" w:tplc="E2F8DF9C" w:tentative="1">
      <w:start w:val="1"/>
      <w:numFmt w:val="bullet"/>
      <w:lvlText w:val="o"/>
      <w:lvlJc w:val="left"/>
      <w:pPr>
        <w:ind w:left="1440" w:hanging="360"/>
      </w:pPr>
      <w:rPr>
        <w:rFonts w:ascii="Courier New" w:hAnsi="Courier New" w:cs="Courier New" w:hint="default"/>
      </w:rPr>
    </w:lvl>
    <w:lvl w:ilvl="2" w:tplc="E4FC2F8A" w:tentative="1">
      <w:start w:val="1"/>
      <w:numFmt w:val="bullet"/>
      <w:lvlText w:val=""/>
      <w:lvlJc w:val="left"/>
      <w:pPr>
        <w:ind w:left="2160" w:hanging="360"/>
      </w:pPr>
      <w:rPr>
        <w:rFonts w:ascii="Wingdings" w:hAnsi="Wingdings" w:hint="default"/>
      </w:rPr>
    </w:lvl>
    <w:lvl w:ilvl="3" w:tplc="0ABA00CE" w:tentative="1">
      <w:start w:val="1"/>
      <w:numFmt w:val="bullet"/>
      <w:lvlText w:val=""/>
      <w:lvlJc w:val="left"/>
      <w:pPr>
        <w:ind w:left="2880" w:hanging="360"/>
      </w:pPr>
      <w:rPr>
        <w:rFonts w:ascii="Symbol" w:hAnsi="Symbol" w:hint="default"/>
      </w:rPr>
    </w:lvl>
    <w:lvl w:ilvl="4" w:tplc="43AEF814" w:tentative="1">
      <w:start w:val="1"/>
      <w:numFmt w:val="bullet"/>
      <w:lvlText w:val="o"/>
      <w:lvlJc w:val="left"/>
      <w:pPr>
        <w:ind w:left="3600" w:hanging="360"/>
      </w:pPr>
      <w:rPr>
        <w:rFonts w:ascii="Courier New" w:hAnsi="Courier New" w:cs="Courier New" w:hint="default"/>
      </w:rPr>
    </w:lvl>
    <w:lvl w:ilvl="5" w:tplc="D444C52C" w:tentative="1">
      <w:start w:val="1"/>
      <w:numFmt w:val="bullet"/>
      <w:lvlText w:val=""/>
      <w:lvlJc w:val="left"/>
      <w:pPr>
        <w:ind w:left="4320" w:hanging="360"/>
      </w:pPr>
      <w:rPr>
        <w:rFonts w:ascii="Wingdings" w:hAnsi="Wingdings" w:hint="default"/>
      </w:rPr>
    </w:lvl>
    <w:lvl w:ilvl="6" w:tplc="C4466DAE" w:tentative="1">
      <w:start w:val="1"/>
      <w:numFmt w:val="bullet"/>
      <w:lvlText w:val=""/>
      <w:lvlJc w:val="left"/>
      <w:pPr>
        <w:ind w:left="5040" w:hanging="360"/>
      </w:pPr>
      <w:rPr>
        <w:rFonts w:ascii="Symbol" w:hAnsi="Symbol" w:hint="default"/>
      </w:rPr>
    </w:lvl>
    <w:lvl w:ilvl="7" w:tplc="38E86D2E" w:tentative="1">
      <w:start w:val="1"/>
      <w:numFmt w:val="bullet"/>
      <w:lvlText w:val="o"/>
      <w:lvlJc w:val="left"/>
      <w:pPr>
        <w:ind w:left="5760" w:hanging="360"/>
      </w:pPr>
      <w:rPr>
        <w:rFonts w:ascii="Courier New" w:hAnsi="Courier New" w:cs="Courier New" w:hint="default"/>
      </w:rPr>
    </w:lvl>
    <w:lvl w:ilvl="8" w:tplc="D68E953C" w:tentative="1">
      <w:start w:val="1"/>
      <w:numFmt w:val="bullet"/>
      <w:lvlText w:val=""/>
      <w:lvlJc w:val="left"/>
      <w:pPr>
        <w:ind w:left="6480" w:hanging="360"/>
      </w:pPr>
      <w:rPr>
        <w:rFonts w:ascii="Wingdings" w:hAnsi="Wingdings" w:hint="default"/>
      </w:rPr>
    </w:lvl>
  </w:abstractNum>
  <w:abstractNum w:abstractNumId="14" w15:restartNumberingAfterBreak="0">
    <w:nsid w:val="4EB248EE"/>
    <w:multiLevelType w:val="hybridMultilevel"/>
    <w:tmpl w:val="3EA84410"/>
    <w:lvl w:ilvl="0" w:tplc="86C81D28">
      <w:start w:val="1"/>
      <w:numFmt w:val="bullet"/>
      <w:lvlText w:val="o"/>
      <w:lvlJc w:val="left"/>
      <w:pPr>
        <w:ind w:left="1080" w:hanging="360"/>
      </w:pPr>
      <w:rPr>
        <w:rFonts w:ascii="Courier New" w:hAnsi="Courier New" w:cs="Courier New" w:hint="default"/>
      </w:rPr>
    </w:lvl>
    <w:lvl w:ilvl="1" w:tplc="D778C1DA" w:tentative="1">
      <w:start w:val="1"/>
      <w:numFmt w:val="bullet"/>
      <w:lvlText w:val="o"/>
      <w:lvlJc w:val="left"/>
      <w:pPr>
        <w:ind w:left="1800" w:hanging="360"/>
      </w:pPr>
      <w:rPr>
        <w:rFonts w:ascii="Courier New" w:hAnsi="Courier New" w:cs="Courier New" w:hint="default"/>
      </w:rPr>
    </w:lvl>
    <w:lvl w:ilvl="2" w:tplc="53823BBC" w:tentative="1">
      <w:start w:val="1"/>
      <w:numFmt w:val="bullet"/>
      <w:lvlText w:val=""/>
      <w:lvlJc w:val="left"/>
      <w:pPr>
        <w:ind w:left="2520" w:hanging="360"/>
      </w:pPr>
      <w:rPr>
        <w:rFonts w:ascii="Wingdings" w:hAnsi="Wingdings" w:hint="default"/>
      </w:rPr>
    </w:lvl>
    <w:lvl w:ilvl="3" w:tplc="F3966354" w:tentative="1">
      <w:start w:val="1"/>
      <w:numFmt w:val="bullet"/>
      <w:lvlText w:val=""/>
      <w:lvlJc w:val="left"/>
      <w:pPr>
        <w:ind w:left="3240" w:hanging="360"/>
      </w:pPr>
      <w:rPr>
        <w:rFonts w:ascii="Symbol" w:hAnsi="Symbol" w:hint="default"/>
      </w:rPr>
    </w:lvl>
    <w:lvl w:ilvl="4" w:tplc="E8BAB802" w:tentative="1">
      <w:start w:val="1"/>
      <w:numFmt w:val="bullet"/>
      <w:lvlText w:val="o"/>
      <w:lvlJc w:val="left"/>
      <w:pPr>
        <w:ind w:left="3960" w:hanging="360"/>
      </w:pPr>
      <w:rPr>
        <w:rFonts w:ascii="Courier New" w:hAnsi="Courier New" w:cs="Courier New" w:hint="default"/>
      </w:rPr>
    </w:lvl>
    <w:lvl w:ilvl="5" w:tplc="AF6EC3BE" w:tentative="1">
      <w:start w:val="1"/>
      <w:numFmt w:val="bullet"/>
      <w:lvlText w:val=""/>
      <w:lvlJc w:val="left"/>
      <w:pPr>
        <w:ind w:left="4680" w:hanging="360"/>
      </w:pPr>
      <w:rPr>
        <w:rFonts w:ascii="Wingdings" w:hAnsi="Wingdings" w:hint="default"/>
      </w:rPr>
    </w:lvl>
    <w:lvl w:ilvl="6" w:tplc="F61C22B0" w:tentative="1">
      <w:start w:val="1"/>
      <w:numFmt w:val="bullet"/>
      <w:lvlText w:val=""/>
      <w:lvlJc w:val="left"/>
      <w:pPr>
        <w:ind w:left="5400" w:hanging="360"/>
      </w:pPr>
      <w:rPr>
        <w:rFonts w:ascii="Symbol" w:hAnsi="Symbol" w:hint="default"/>
      </w:rPr>
    </w:lvl>
    <w:lvl w:ilvl="7" w:tplc="0C346142" w:tentative="1">
      <w:start w:val="1"/>
      <w:numFmt w:val="bullet"/>
      <w:lvlText w:val="o"/>
      <w:lvlJc w:val="left"/>
      <w:pPr>
        <w:ind w:left="6120" w:hanging="360"/>
      </w:pPr>
      <w:rPr>
        <w:rFonts w:ascii="Courier New" w:hAnsi="Courier New" w:cs="Courier New" w:hint="default"/>
      </w:rPr>
    </w:lvl>
    <w:lvl w:ilvl="8" w:tplc="BB16EB6C" w:tentative="1">
      <w:start w:val="1"/>
      <w:numFmt w:val="bullet"/>
      <w:lvlText w:val=""/>
      <w:lvlJc w:val="left"/>
      <w:pPr>
        <w:ind w:left="6840" w:hanging="360"/>
      </w:pPr>
      <w:rPr>
        <w:rFonts w:ascii="Wingdings" w:hAnsi="Wingdings" w:hint="default"/>
      </w:rPr>
    </w:lvl>
  </w:abstractNum>
  <w:abstractNum w:abstractNumId="15" w15:restartNumberingAfterBreak="0">
    <w:nsid w:val="50EA558E"/>
    <w:multiLevelType w:val="hybridMultilevel"/>
    <w:tmpl w:val="E0BC37B0"/>
    <w:lvl w:ilvl="0" w:tplc="71FEBC74">
      <w:start w:val="1"/>
      <w:numFmt w:val="bullet"/>
      <w:lvlText w:val=""/>
      <w:lvlJc w:val="left"/>
      <w:pPr>
        <w:ind w:left="720" w:hanging="360"/>
      </w:pPr>
      <w:rPr>
        <w:rFonts w:ascii="Symbol" w:hAnsi="Symbol" w:hint="default"/>
      </w:rPr>
    </w:lvl>
    <w:lvl w:ilvl="1" w:tplc="61E8692A" w:tentative="1">
      <w:start w:val="1"/>
      <w:numFmt w:val="bullet"/>
      <w:lvlText w:val="o"/>
      <w:lvlJc w:val="left"/>
      <w:pPr>
        <w:ind w:left="1440" w:hanging="360"/>
      </w:pPr>
      <w:rPr>
        <w:rFonts w:ascii="Courier New" w:hAnsi="Courier New" w:cs="Courier New" w:hint="default"/>
      </w:rPr>
    </w:lvl>
    <w:lvl w:ilvl="2" w:tplc="F1CA5EB2" w:tentative="1">
      <w:start w:val="1"/>
      <w:numFmt w:val="bullet"/>
      <w:lvlText w:val=""/>
      <w:lvlJc w:val="left"/>
      <w:pPr>
        <w:ind w:left="2160" w:hanging="360"/>
      </w:pPr>
      <w:rPr>
        <w:rFonts w:ascii="Wingdings" w:hAnsi="Wingdings" w:hint="default"/>
      </w:rPr>
    </w:lvl>
    <w:lvl w:ilvl="3" w:tplc="5A5E1E68" w:tentative="1">
      <w:start w:val="1"/>
      <w:numFmt w:val="bullet"/>
      <w:lvlText w:val=""/>
      <w:lvlJc w:val="left"/>
      <w:pPr>
        <w:ind w:left="2880" w:hanging="360"/>
      </w:pPr>
      <w:rPr>
        <w:rFonts w:ascii="Symbol" w:hAnsi="Symbol" w:hint="default"/>
      </w:rPr>
    </w:lvl>
    <w:lvl w:ilvl="4" w:tplc="CE24B6A2" w:tentative="1">
      <w:start w:val="1"/>
      <w:numFmt w:val="bullet"/>
      <w:lvlText w:val="o"/>
      <w:lvlJc w:val="left"/>
      <w:pPr>
        <w:ind w:left="3600" w:hanging="360"/>
      </w:pPr>
      <w:rPr>
        <w:rFonts w:ascii="Courier New" w:hAnsi="Courier New" w:cs="Courier New" w:hint="default"/>
      </w:rPr>
    </w:lvl>
    <w:lvl w:ilvl="5" w:tplc="0476A6E8" w:tentative="1">
      <w:start w:val="1"/>
      <w:numFmt w:val="bullet"/>
      <w:lvlText w:val=""/>
      <w:lvlJc w:val="left"/>
      <w:pPr>
        <w:ind w:left="4320" w:hanging="360"/>
      </w:pPr>
      <w:rPr>
        <w:rFonts w:ascii="Wingdings" w:hAnsi="Wingdings" w:hint="default"/>
      </w:rPr>
    </w:lvl>
    <w:lvl w:ilvl="6" w:tplc="AB8E0E0C" w:tentative="1">
      <w:start w:val="1"/>
      <w:numFmt w:val="bullet"/>
      <w:lvlText w:val=""/>
      <w:lvlJc w:val="left"/>
      <w:pPr>
        <w:ind w:left="5040" w:hanging="360"/>
      </w:pPr>
      <w:rPr>
        <w:rFonts w:ascii="Symbol" w:hAnsi="Symbol" w:hint="default"/>
      </w:rPr>
    </w:lvl>
    <w:lvl w:ilvl="7" w:tplc="2186586C" w:tentative="1">
      <w:start w:val="1"/>
      <w:numFmt w:val="bullet"/>
      <w:lvlText w:val="o"/>
      <w:lvlJc w:val="left"/>
      <w:pPr>
        <w:ind w:left="5760" w:hanging="360"/>
      </w:pPr>
      <w:rPr>
        <w:rFonts w:ascii="Courier New" w:hAnsi="Courier New" w:cs="Courier New" w:hint="default"/>
      </w:rPr>
    </w:lvl>
    <w:lvl w:ilvl="8" w:tplc="93B86AF8" w:tentative="1">
      <w:start w:val="1"/>
      <w:numFmt w:val="bullet"/>
      <w:lvlText w:val=""/>
      <w:lvlJc w:val="left"/>
      <w:pPr>
        <w:ind w:left="6480" w:hanging="360"/>
      </w:pPr>
      <w:rPr>
        <w:rFonts w:ascii="Wingdings" w:hAnsi="Wingdings" w:hint="default"/>
      </w:rPr>
    </w:lvl>
  </w:abstractNum>
  <w:abstractNum w:abstractNumId="16" w15:restartNumberingAfterBreak="0">
    <w:nsid w:val="56D72B65"/>
    <w:multiLevelType w:val="hybridMultilevel"/>
    <w:tmpl w:val="B4860B8E"/>
    <w:lvl w:ilvl="0" w:tplc="93301DF6">
      <w:start w:val="1"/>
      <w:numFmt w:val="bullet"/>
      <w:pStyle w:val="subbulletdashp"/>
      <w:lvlText w:val=""/>
      <w:lvlJc w:val="left"/>
      <w:pPr>
        <w:ind w:left="720" w:hanging="360"/>
      </w:pPr>
      <w:rPr>
        <w:rFonts w:ascii="Symbol" w:hAnsi="Symbol" w:hint="default"/>
      </w:rPr>
    </w:lvl>
    <w:lvl w:ilvl="1" w:tplc="AF446AB2" w:tentative="1">
      <w:start w:val="1"/>
      <w:numFmt w:val="bullet"/>
      <w:lvlText w:val="o"/>
      <w:lvlJc w:val="left"/>
      <w:pPr>
        <w:ind w:left="1440" w:hanging="360"/>
      </w:pPr>
      <w:rPr>
        <w:rFonts w:ascii="Courier New" w:hAnsi="Courier New" w:cs="Courier New" w:hint="default"/>
      </w:rPr>
    </w:lvl>
    <w:lvl w:ilvl="2" w:tplc="9ABCB58C" w:tentative="1">
      <w:start w:val="1"/>
      <w:numFmt w:val="bullet"/>
      <w:lvlText w:val=""/>
      <w:lvlJc w:val="left"/>
      <w:pPr>
        <w:ind w:left="2160" w:hanging="360"/>
      </w:pPr>
      <w:rPr>
        <w:rFonts w:ascii="Wingdings" w:hAnsi="Wingdings" w:hint="default"/>
      </w:rPr>
    </w:lvl>
    <w:lvl w:ilvl="3" w:tplc="5B94AB42" w:tentative="1">
      <w:start w:val="1"/>
      <w:numFmt w:val="bullet"/>
      <w:lvlText w:val=""/>
      <w:lvlJc w:val="left"/>
      <w:pPr>
        <w:ind w:left="2880" w:hanging="360"/>
      </w:pPr>
      <w:rPr>
        <w:rFonts w:ascii="Symbol" w:hAnsi="Symbol" w:hint="default"/>
      </w:rPr>
    </w:lvl>
    <w:lvl w:ilvl="4" w:tplc="AB4610A6" w:tentative="1">
      <w:start w:val="1"/>
      <w:numFmt w:val="bullet"/>
      <w:lvlText w:val="o"/>
      <w:lvlJc w:val="left"/>
      <w:pPr>
        <w:ind w:left="3600" w:hanging="360"/>
      </w:pPr>
      <w:rPr>
        <w:rFonts w:ascii="Courier New" w:hAnsi="Courier New" w:cs="Courier New" w:hint="default"/>
      </w:rPr>
    </w:lvl>
    <w:lvl w:ilvl="5" w:tplc="30963804" w:tentative="1">
      <w:start w:val="1"/>
      <w:numFmt w:val="bullet"/>
      <w:lvlText w:val=""/>
      <w:lvlJc w:val="left"/>
      <w:pPr>
        <w:ind w:left="4320" w:hanging="360"/>
      </w:pPr>
      <w:rPr>
        <w:rFonts w:ascii="Wingdings" w:hAnsi="Wingdings" w:hint="default"/>
      </w:rPr>
    </w:lvl>
    <w:lvl w:ilvl="6" w:tplc="7EA858A8" w:tentative="1">
      <w:start w:val="1"/>
      <w:numFmt w:val="bullet"/>
      <w:lvlText w:val=""/>
      <w:lvlJc w:val="left"/>
      <w:pPr>
        <w:ind w:left="5040" w:hanging="360"/>
      </w:pPr>
      <w:rPr>
        <w:rFonts w:ascii="Symbol" w:hAnsi="Symbol" w:hint="default"/>
      </w:rPr>
    </w:lvl>
    <w:lvl w:ilvl="7" w:tplc="851854B4" w:tentative="1">
      <w:start w:val="1"/>
      <w:numFmt w:val="bullet"/>
      <w:lvlText w:val="o"/>
      <w:lvlJc w:val="left"/>
      <w:pPr>
        <w:ind w:left="5760" w:hanging="360"/>
      </w:pPr>
      <w:rPr>
        <w:rFonts w:ascii="Courier New" w:hAnsi="Courier New" w:cs="Courier New" w:hint="default"/>
      </w:rPr>
    </w:lvl>
    <w:lvl w:ilvl="8" w:tplc="FE76AAA0" w:tentative="1">
      <w:start w:val="1"/>
      <w:numFmt w:val="bullet"/>
      <w:lvlText w:val=""/>
      <w:lvlJc w:val="left"/>
      <w:pPr>
        <w:ind w:left="6480" w:hanging="360"/>
      </w:pPr>
      <w:rPr>
        <w:rFonts w:ascii="Wingdings" w:hAnsi="Wingdings" w:hint="default"/>
      </w:rPr>
    </w:lvl>
  </w:abstractNum>
  <w:abstractNum w:abstractNumId="17" w15:restartNumberingAfterBreak="0">
    <w:nsid w:val="61A0098D"/>
    <w:multiLevelType w:val="hybridMultilevel"/>
    <w:tmpl w:val="35F8EDA2"/>
    <w:lvl w:ilvl="0" w:tplc="8D160856">
      <w:start w:val="1"/>
      <w:numFmt w:val="bullet"/>
      <w:lvlText w:val=""/>
      <w:lvlJc w:val="left"/>
      <w:pPr>
        <w:ind w:left="1440" w:hanging="360"/>
      </w:pPr>
      <w:rPr>
        <w:rFonts w:ascii="Symbol" w:hAnsi="Symbol" w:hint="default"/>
      </w:rPr>
    </w:lvl>
    <w:lvl w:ilvl="1" w:tplc="3E6C20E4" w:tentative="1">
      <w:start w:val="1"/>
      <w:numFmt w:val="bullet"/>
      <w:lvlText w:val="o"/>
      <w:lvlJc w:val="left"/>
      <w:pPr>
        <w:ind w:left="2160" w:hanging="360"/>
      </w:pPr>
      <w:rPr>
        <w:rFonts w:ascii="Courier New" w:hAnsi="Courier New" w:cs="Courier New" w:hint="default"/>
      </w:rPr>
    </w:lvl>
    <w:lvl w:ilvl="2" w:tplc="5386CC72" w:tentative="1">
      <w:start w:val="1"/>
      <w:numFmt w:val="bullet"/>
      <w:lvlText w:val=""/>
      <w:lvlJc w:val="left"/>
      <w:pPr>
        <w:ind w:left="2880" w:hanging="360"/>
      </w:pPr>
      <w:rPr>
        <w:rFonts w:ascii="Wingdings" w:hAnsi="Wingdings" w:hint="default"/>
      </w:rPr>
    </w:lvl>
    <w:lvl w:ilvl="3" w:tplc="E250C40C" w:tentative="1">
      <w:start w:val="1"/>
      <w:numFmt w:val="bullet"/>
      <w:lvlText w:val=""/>
      <w:lvlJc w:val="left"/>
      <w:pPr>
        <w:ind w:left="3600" w:hanging="360"/>
      </w:pPr>
      <w:rPr>
        <w:rFonts w:ascii="Symbol" w:hAnsi="Symbol" w:hint="default"/>
      </w:rPr>
    </w:lvl>
    <w:lvl w:ilvl="4" w:tplc="BC42A036" w:tentative="1">
      <w:start w:val="1"/>
      <w:numFmt w:val="bullet"/>
      <w:lvlText w:val="o"/>
      <w:lvlJc w:val="left"/>
      <w:pPr>
        <w:ind w:left="4320" w:hanging="360"/>
      </w:pPr>
      <w:rPr>
        <w:rFonts w:ascii="Courier New" w:hAnsi="Courier New" w:cs="Courier New" w:hint="default"/>
      </w:rPr>
    </w:lvl>
    <w:lvl w:ilvl="5" w:tplc="D9D42A3C" w:tentative="1">
      <w:start w:val="1"/>
      <w:numFmt w:val="bullet"/>
      <w:lvlText w:val=""/>
      <w:lvlJc w:val="left"/>
      <w:pPr>
        <w:ind w:left="5040" w:hanging="360"/>
      </w:pPr>
      <w:rPr>
        <w:rFonts w:ascii="Wingdings" w:hAnsi="Wingdings" w:hint="default"/>
      </w:rPr>
    </w:lvl>
    <w:lvl w:ilvl="6" w:tplc="9D3469B4" w:tentative="1">
      <w:start w:val="1"/>
      <w:numFmt w:val="bullet"/>
      <w:lvlText w:val=""/>
      <w:lvlJc w:val="left"/>
      <w:pPr>
        <w:ind w:left="5760" w:hanging="360"/>
      </w:pPr>
      <w:rPr>
        <w:rFonts w:ascii="Symbol" w:hAnsi="Symbol" w:hint="default"/>
      </w:rPr>
    </w:lvl>
    <w:lvl w:ilvl="7" w:tplc="9F76120C" w:tentative="1">
      <w:start w:val="1"/>
      <w:numFmt w:val="bullet"/>
      <w:lvlText w:val="o"/>
      <w:lvlJc w:val="left"/>
      <w:pPr>
        <w:ind w:left="6480" w:hanging="360"/>
      </w:pPr>
      <w:rPr>
        <w:rFonts w:ascii="Courier New" w:hAnsi="Courier New" w:cs="Courier New" w:hint="default"/>
      </w:rPr>
    </w:lvl>
    <w:lvl w:ilvl="8" w:tplc="A56EE52A" w:tentative="1">
      <w:start w:val="1"/>
      <w:numFmt w:val="bullet"/>
      <w:lvlText w:val=""/>
      <w:lvlJc w:val="left"/>
      <w:pPr>
        <w:ind w:left="7200" w:hanging="360"/>
      </w:pPr>
      <w:rPr>
        <w:rFonts w:ascii="Wingdings" w:hAnsi="Wingdings" w:hint="default"/>
      </w:rPr>
    </w:lvl>
  </w:abstractNum>
  <w:abstractNum w:abstractNumId="18" w15:restartNumberingAfterBreak="0">
    <w:nsid w:val="6E311C70"/>
    <w:multiLevelType w:val="hybridMultilevel"/>
    <w:tmpl w:val="709ED9FE"/>
    <w:lvl w:ilvl="0" w:tplc="A664FCD0">
      <w:start w:val="1"/>
      <w:numFmt w:val="bullet"/>
      <w:lvlText w:val=""/>
      <w:lvlJc w:val="left"/>
      <w:pPr>
        <w:ind w:left="720" w:hanging="360"/>
      </w:pPr>
      <w:rPr>
        <w:rFonts w:ascii="Symbol" w:hAnsi="Symbol" w:hint="default"/>
      </w:rPr>
    </w:lvl>
    <w:lvl w:ilvl="1" w:tplc="6D224182" w:tentative="1">
      <w:start w:val="1"/>
      <w:numFmt w:val="bullet"/>
      <w:lvlText w:val="o"/>
      <w:lvlJc w:val="left"/>
      <w:pPr>
        <w:ind w:left="1440" w:hanging="360"/>
      </w:pPr>
      <w:rPr>
        <w:rFonts w:ascii="Courier New" w:hAnsi="Courier New" w:cs="Courier New" w:hint="default"/>
      </w:rPr>
    </w:lvl>
    <w:lvl w:ilvl="2" w:tplc="914C97E6" w:tentative="1">
      <w:start w:val="1"/>
      <w:numFmt w:val="bullet"/>
      <w:lvlText w:val=""/>
      <w:lvlJc w:val="left"/>
      <w:pPr>
        <w:ind w:left="2160" w:hanging="360"/>
      </w:pPr>
      <w:rPr>
        <w:rFonts w:ascii="Wingdings" w:hAnsi="Wingdings" w:hint="default"/>
      </w:rPr>
    </w:lvl>
    <w:lvl w:ilvl="3" w:tplc="BCCA1F74" w:tentative="1">
      <w:start w:val="1"/>
      <w:numFmt w:val="bullet"/>
      <w:lvlText w:val=""/>
      <w:lvlJc w:val="left"/>
      <w:pPr>
        <w:ind w:left="2880" w:hanging="360"/>
      </w:pPr>
      <w:rPr>
        <w:rFonts w:ascii="Symbol" w:hAnsi="Symbol" w:hint="default"/>
      </w:rPr>
    </w:lvl>
    <w:lvl w:ilvl="4" w:tplc="2386173A" w:tentative="1">
      <w:start w:val="1"/>
      <w:numFmt w:val="bullet"/>
      <w:lvlText w:val="o"/>
      <w:lvlJc w:val="left"/>
      <w:pPr>
        <w:ind w:left="3600" w:hanging="360"/>
      </w:pPr>
      <w:rPr>
        <w:rFonts w:ascii="Courier New" w:hAnsi="Courier New" w:cs="Courier New" w:hint="default"/>
      </w:rPr>
    </w:lvl>
    <w:lvl w:ilvl="5" w:tplc="8320E8DA" w:tentative="1">
      <w:start w:val="1"/>
      <w:numFmt w:val="bullet"/>
      <w:lvlText w:val=""/>
      <w:lvlJc w:val="left"/>
      <w:pPr>
        <w:ind w:left="4320" w:hanging="360"/>
      </w:pPr>
      <w:rPr>
        <w:rFonts w:ascii="Wingdings" w:hAnsi="Wingdings" w:hint="default"/>
      </w:rPr>
    </w:lvl>
    <w:lvl w:ilvl="6" w:tplc="89FAC89A" w:tentative="1">
      <w:start w:val="1"/>
      <w:numFmt w:val="bullet"/>
      <w:lvlText w:val=""/>
      <w:lvlJc w:val="left"/>
      <w:pPr>
        <w:ind w:left="5040" w:hanging="360"/>
      </w:pPr>
      <w:rPr>
        <w:rFonts w:ascii="Symbol" w:hAnsi="Symbol" w:hint="default"/>
      </w:rPr>
    </w:lvl>
    <w:lvl w:ilvl="7" w:tplc="6C848226" w:tentative="1">
      <w:start w:val="1"/>
      <w:numFmt w:val="bullet"/>
      <w:lvlText w:val="o"/>
      <w:lvlJc w:val="left"/>
      <w:pPr>
        <w:ind w:left="5760" w:hanging="360"/>
      </w:pPr>
      <w:rPr>
        <w:rFonts w:ascii="Courier New" w:hAnsi="Courier New" w:cs="Courier New" w:hint="default"/>
      </w:rPr>
    </w:lvl>
    <w:lvl w:ilvl="8" w:tplc="67FA7BC8" w:tentative="1">
      <w:start w:val="1"/>
      <w:numFmt w:val="bullet"/>
      <w:lvlText w:val=""/>
      <w:lvlJc w:val="left"/>
      <w:pPr>
        <w:ind w:left="6480" w:hanging="360"/>
      </w:pPr>
      <w:rPr>
        <w:rFonts w:ascii="Wingdings" w:hAnsi="Wingdings" w:hint="default"/>
      </w:rPr>
    </w:lvl>
  </w:abstractNum>
  <w:abstractNum w:abstractNumId="19" w15:restartNumberingAfterBreak="0">
    <w:nsid w:val="6F4C1187"/>
    <w:multiLevelType w:val="hybridMultilevel"/>
    <w:tmpl w:val="418894C2"/>
    <w:lvl w:ilvl="0" w:tplc="696477C6">
      <w:start w:val="1"/>
      <w:numFmt w:val="bullet"/>
      <w:lvlText w:val=""/>
      <w:lvlJc w:val="left"/>
      <w:pPr>
        <w:ind w:left="1080" w:hanging="360"/>
      </w:pPr>
      <w:rPr>
        <w:rFonts w:ascii="Symbol" w:hAnsi="Symbol" w:hint="default"/>
      </w:rPr>
    </w:lvl>
    <w:lvl w:ilvl="1" w:tplc="57663B16" w:tentative="1">
      <w:start w:val="1"/>
      <w:numFmt w:val="bullet"/>
      <w:lvlText w:val="o"/>
      <w:lvlJc w:val="left"/>
      <w:pPr>
        <w:ind w:left="1800" w:hanging="360"/>
      </w:pPr>
      <w:rPr>
        <w:rFonts w:ascii="Courier New" w:hAnsi="Courier New" w:cs="Courier New" w:hint="default"/>
      </w:rPr>
    </w:lvl>
    <w:lvl w:ilvl="2" w:tplc="0AE08CF6" w:tentative="1">
      <w:start w:val="1"/>
      <w:numFmt w:val="bullet"/>
      <w:lvlText w:val=""/>
      <w:lvlJc w:val="left"/>
      <w:pPr>
        <w:ind w:left="2520" w:hanging="360"/>
      </w:pPr>
      <w:rPr>
        <w:rFonts w:ascii="Wingdings" w:hAnsi="Wingdings" w:hint="default"/>
      </w:rPr>
    </w:lvl>
    <w:lvl w:ilvl="3" w:tplc="48147BF6" w:tentative="1">
      <w:start w:val="1"/>
      <w:numFmt w:val="bullet"/>
      <w:lvlText w:val=""/>
      <w:lvlJc w:val="left"/>
      <w:pPr>
        <w:ind w:left="3240" w:hanging="360"/>
      </w:pPr>
      <w:rPr>
        <w:rFonts w:ascii="Symbol" w:hAnsi="Symbol" w:hint="default"/>
      </w:rPr>
    </w:lvl>
    <w:lvl w:ilvl="4" w:tplc="ED7A15D2" w:tentative="1">
      <w:start w:val="1"/>
      <w:numFmt w:val="bullet"/>
      <w:lvlText w:val="o"/>
      <w:lvlJc w:val="left"/>
      <w:pPr>
        <w:ind w:left="3960" w:hanging="360"/>
      </w:pPr>
      <w:rPr>
        <w:rFonts w:ascii="Courier New" w:hAnsi="Courier New" w:cs="Courier New" w:hint="default"/>
      </w:rPr>
    </w:lvl>
    <w:lvl w:ilvl="5" w:tplc="8C02B4D8" w:tentative="1">
      <w:start w:val="1"/>
      <w:numFmt w:val="bullet"/>
      <w:lvlText w:val=""/>
      <w:lvlJc w:val="left"/>
      <w:pPr>
        <w:ind w:left="4680" w:hanging="360"/>
      </w:pPr>
      <w:rPr>
        <w:rFonts w:ascii="Wingdings" w:hAnsi="Wingdings" w:hint="default"/>
      </w:rPr>
    </w:lvl>
    <w:lvl w:ilvl="6" w:tplc="3FEEF746" w:tentative="1">
      <w:start w:val="1"/>
      <w:numFmt w:val="bullet"/>
      <w:lvlText w:val=""/>
      <w:lvlJc w:val="left"/>
      <w:pPr>
        <w:ind w:left="5400" w:hanging="360"/>
      </w:pPr>
      <w:rPr>
        <w:rFonts w:ascii="Symbol" w:hAnsi="Symbol" w:hint="default"/>
      </w:rPr>
    </w:lvl>
    <w:lvl w:ilvl="7" w:tplc="CB38E2BE" w:tentative="1">
      <w:start w:val="1"/>
      <w:numFmt w:val="bullet"/>
      <w:lvlText w:val="o"/>
      <w:lvlJc w:val="left"/>
      <w:pPr>
        <w:ind w:left="6120" w:hanging="360"/>
      </w:pPr>
      <w:rPr>
        <w:rFonts w:ascii="Courier New" w:hAnsi="Courier New" w:cs="Courier New" w:hint="default"/>
      </w:rPr>
    </w:lvl>
    <w:lvl w:ilvl="8" w:tplc="1AEAD65A" w:tentative="1">
      <w:start w:val="1"/>
      <w:numFmt w:val="bullet"/>
      <w:lvlText w:val=""/>
      <w:lvlJc w:val="left"/>
      <w:pPr>
        <w:ind w:left="6840" w:hanging="360"/>
      </w:pPr>
      <w:rPr>
        <w:rFonts w:ascii="Wingdings" w:hAnsi="Wingdings" w:hint="default"/>
      </w:rPr>
    </w:lvl>
  </w:abstractNum>
  <w:abstractNum w:abstractNumId="20" w15:restartNumberingAfterBreak="0">
    <w:nsid w:val="7FC50156"/>
    <w:multiLevelType w:val="hybridMultilevel"/>
    <w:tmpl w:val="CCCA01F0"/>
    <w:lvl w:ilvl="0" w:tplc="F466A2C2">
      <w:start w:val="1"/>
      <w:numFmt w:val="bullet"/>
      <w:lvlText w:val=""/>
      <w:lvlJc w:val="left"/>
      <w:pPr>
        <w:ind w:left="720" w:hanging="360"/>
      </w:pPr>
      <w:rPr>
        <w:rFonts w:ascii="Symbol" w:hAnsi="Symbol" w:hint="default"/>
      </w:rPr>
    </w:lvl>
    <w:lvl w:ilvl="1" w:tplc="6CD21B32" w:tentative="1">
      <w:start w:val="1"/>
      <w:numFmt w:val="bullet"/>
      <w:lvlText w:val="o"/>
      <w:lvlJc w:val="left"/>
      <w:pPr>
        <w:ind w:left="1440" w:hanging="360"/>
      </w:pPr>
      <w:rPr>
        <w:rFonts w:ascii="Courier New" w:hAnsi="Courier New" w:cs="Courier New" w:hint="default"/>
      </w:rPr>
    </w:lvl>
    <w:lvl w:ilvl="2" w:tplc="C6E24916" w:tentative="1">
      <w:start w:val="1"/>
      <w:numFmt w:val="bullet"/>
      <w:lvlText w:val=""/>
      <w:lvlJc w:val="left"/>
      <w:pPr>
        <w:ind w:left="2160" w:hanging="360"/>
      </w:pPr>
      <w:rPr>
        <w:rFonts w:ascii="Wingdings" w:hAnsi="Wingdings" w:hint="default"/>
      </w:rPr>
    </w:lvl>
    <w:lvl w:ilvl="3" w:tplc="42D69D02" w:tentative="1">
      <w:start w:val="1"/>
      <w:numFmt w:val="bullet"/>
      <w:lvlText w:val=""/>
      <w:lvlJc w:val="left"/>
      <w:pPr>
        <w:ind w:left="2880" w:hanging="360"/>
      </w:pPr>
      <w:rPr>
        <w:rFonts w:ascii="Symbol" w:hAnsi="Symbol" w:hint="default"/>
      </w:rPr>
    </w:lvl>
    <w:lvl w:ilvl="4" w:tplc="CF0455F2" w:tentative="1">
      <w:start w:val="1"/>
      <w:numFmt w:val="bullet"/>
      <w:lvlText w:val="o"/>
      <w:lvlJc w:val="left"/>
      <w:pPr>
        <w:ind w:left="3600" w:hanging="360"/>
      </w:pPr>
      <w:rPr>
        <w:rFonts w:ascii="Courier New" w:hAnsi="Courier New" w:cs="Courier New" w:hint="default"/>
      </w:rPr>
    </w:lvl>
    <w:lvl w:ilvl="5" w:tplc="A224CA9E" w:tentative="1">
      <w:start w:val="1"/>
      <w:numFmt w:val="bullet"/>
      <w:lvlText w:val=""/>
      <w:lvlJc w:val="left"/>
      <w:pPr>
        <w:ind w:left="4320" w:hanging="360"/>
      </w:pPr>
      <w:rPr>
        <w:rFonts w:ascii="Wingdings" w:hAnsi="Wingdings" w:hint="default"/>
      </w:rPr>
    </w:lvl>
    <w:lvl w:ilvl="6" w:tplc="CA2C9166" w:tentative="1">
      <w:start w:val="1"/>
      <w:numFmt w:val="bullet"/>
      <w:lvlText w:val=""/>
      <w:lvlJc w:val="left"/>
      <w:pPr>
        <w:ind w:left="5040" w:hanging="360"/>
      </w:pPr>
      <w:rPr>
        <w:rFonts w:ascii="Symbol" w:hAnsi="Symbol" w:hint="default"/>
      </w:rPr>
    </w:lvl>
    <w:lvl w:ilvl="7" w:tplc="6B2865F0" w:tentative="1">
      <w:start w:val="1"/>
      <w:numFmt w:val="bullet"/>
      <w:lvlText w:val="o"/>
      <w:lvlJc w:val="left"/>
      <w:pPr>
        <w:ind w:left="5760" w:hanging="360"/>
      </w:pPr>
      <w:rPr>
        <w:rFonts w:ascii="Courier New" w:hAnsi="Courier New" w:cs="Courier New" w:hint="default"/>
      </w:rPr>
    </w:lvl>
    <w:lvl w:ilvl="8" w:tplc="44B65C30" w:tentative="1">
      <w:start w:val="1"/>
      <w:numFmt w:val="bullet"/>
      <w:lvlText w:val=""/>
      <w:lvlJc w:val="left"/>
      <w:pPr>
        <w:ind w:left="6480" w:hanging="360"/>
      </w:pPr>
      <w:rPr>
        <w:rFonts w:ascii="Wingdings" w:hAnsi="Wingdings" w:hint="default"/>
      </w:rPr>
    </w:lvl>
  </w:abstractNum>
  <w:num w:numId="1" w16cid:durableId="963122431">
    <w:abstractNumId w:val="7"/>
  </w:num>
  <w:num w:numId="2" w16cid:durableId="1082290221">
    <w:abstractNumId w:val="8"/>
  </w:num>
  <w:num w:numId="3" w16cid:durableId="798650442">
    <w:abstractNumId w:val="5"/>
  </w:num>
  <w:num w:numId="4" w16cid:durableId="2097633877">
    <w:abstractNumId w:val="10"/>
  </w:num>
  <w:num w:numId="5" w16cid:durableId="732316258">
    <w:abstractNumId w:val="18"/>
  </w:num>
  <w:num w:numId="6" w16cid:durableId="1299074363">
    <w:abstractNumId w:val="2"/>
  </w:num>
  <w:num w:numId="7" w16cid:durableId="1036006132">
    <w:abstractNumId w:val="20"/>
  </w:num>
  <w:num w:numId="8" w16cid:durableId="332222632">
    <w:abstractNumId w:val="0"/>
  </w:num>
  <w:num w:numId="9" w16cid:durableId="621806433">
    <w:abstractNumId w:val="14"/>
  </w:num>
  <w:num w:numId="10" w16cid:durableId="1543253398">
    <w:abstractNumId w:val="4"/>
  </w:num>
  <w:num w:numId="11" w16cid:durableId="832452502">
    <w:abstractNumId w:val="9"/>
  </w:num>
  <w:num w:numId="12" w16cid:durableId="473301934">
    <w:abstractNumId w:val="6"/>
  </w:num>
  <w:num w:numId="13" w16cid:durableId="1655720348">
    <w:abstractNumId w:val="15"/>
  </w:num>
  <w:num w:numId="14" w16cid:durableId="666372070">
    <w:abstractNumId w:val="17"/>
  </w:num>
  <w:num w:numId="15" w16cid:durableId="986906950">
    <w:abstractNumId w:val="11"/>
  </w:num>
  <w:num w:numId="16" w16cid:durableId="1604534128">
    <w:abstractNumId w:val="16"/>
  </w:num>
  <w:num w:numId="17" w16cid:durableId="294526645">
    <w:abstractNumId w:val="19"/>
  </w:num>
  <w:num w:numId="18" w16cid:durableId="656301330">
    <w:abstractNumId w:val="13"/>
  </w:num>
  <w:num w:numId="19" w16cid:durableId="1058550856">
    <w:abstractNumId w:val="3"/>
  </w:num>
  <w:num w:numId="20" w16cid:durableId="1285387534">
    <w:abstractNumId w:val="1"/>
  </w:num>
  <w:num w:numId="21" w16cid:durableId="724767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TOzMLMwNjQwNbVU0lEKTi0uzszPAykwNKsFAJu3r6wtAAAA"/>
  </w:docVars>
  <w:rsids>
    <w:rsidRoot w:val="00811336"/>
    <w:rsid w:val="00002140"/>
    <w:rsid w:val="00002DDA"/>
    <w:rsid w:val="0000474F"/>
    <w:rsid w:val="00006E59"/>
    <w:rsid w:val="00007669"/>
    <w:rsid w:val="000126A9"/>
    <w:rsid w:val="00012C62"/>
    <w:rsid w:val="00017AA3"/>
    <w:rsid w:val="00020193"/>
    <w:rsid w:val="00024CF2"/>
    <w:rsid w:val="00025649"/>
    <w:rsid w:val="0002613A"/>
    <w:rsid w:val="000279DD"/>
    <w:rsid w:val="00031227"/>
    <w:rsid w:val="00040398"/>
    <w:rsid w:val="00041CD7"/>
    <w:rsid w:val="00042E83"/>
    <w:rsid w:val="0004386A"/>
    <w:rsid w:val="000445FA"/>
    <w:rsid w:val="00046492"/>
    <w:rsid w:val="00046EAD"/>
    <w:rsid w:val="00046ECB"/>
    <w:rsid w:val="00050543"/>
    <w:rsid w:val="00053FD0"/>
    <w:rsid w:val="000549F7"/>
    <w:rsid w:val="00054BDD"/>
    <w:rsid w:val="000552B8"/>
    <w:rsid w:val="0005722E"/>
    <w:rsid w:val="0006013D"/>
    <w:rsid w:val="00060847"/>
    <w:rsid w:val="00061B51"/>
    <w:rsid w:val="00062747"/>
    <w:rsid w:val="000651BB"/>
    <w:rsid w:val="00066606"/>
    <w:rsid w:val="00070406"/>
    <w:rsid w:val="00072551"/>
    <w:rsid w:val="000732D9"/>
    <w:rsid w:val="00074B07"/>
    <w:rsid w:val="00076972"/>
    <w:rsid w:val="00082246"/>
    <w:rsid w:val="00083BA8"/>
    <w:rsid w:val="00084EBB"/>
    <w:rsid w:val="0008637D"/>
    <w:rsid w:val="000908D0"/>
    <w:rsid w:val="00090B95"/>
    <w:rsid w:val="00091141"/>
    <w:rsid w:val="0009214D"/>
    <w:rsid w:val="000950BD"/>
    <w:rsid w:val="00097080"/>
    <w:rsid w:val="0009726D"/>
    <w:rsid w:val="000A4C78"/>
    <w:rsid w:val="000A6DF6"/>
    <w:rsid w:val="000B05E3"/>
    <w:rsid w:val="000B0B93"/>
    <w:rsid w:val="000B1BBD"/>
    <w:rsid w:val="000B1C5A"/>
    <w:rsid w:val="000B272D"/>
    <w:rsid w:val="000B487B"/>
    <w:rsid w:val="000B6D62"/>
    <w:rsid w:val="000C053B"/>
    <w:rsid w:val="000C17FB"/>
    <w:rsid w:val="000C5323"/>
    <w:rsid w:val="000C6384"/>
    <w:rsid w:val="000C7C06"/>
    <w:rsid w:val="000D47F7"/>
    <w:rsid w:val="000D4D5F"/>
    <w:rsid w:val="000D5269"/>
    <w:rsid w:val="000D64B8"/>
    <w:rsid w:val="000D7ED6"/>
    <w:rsid w:val="000E0E5E"/>
    <w:rsid w:val="000E0F21"/>
    <w:rsid w:val="000E20D9"/>
    <w:rsid w:val="000E4B57"/>
    <w:rsid w:val="000F08B3"/>
    <w:rsid w:val="000F3FB4"/>
    <w:rsid w:val="000F69AC"/>
    <w:rsid w:val="00102753"/>
    <w:rsid w:val="0010287C"/>
    <w:rsid w:val="001034AF"/>
    <w:rsid w:val="00105473"/>
    <w:rsid w:val="00106EC5"/>
    <w:rsid w:val="00110835"/>
    <w:rsid w:val="0011094D"/>
    <w:rsid w:val="00111D33"/>
    <w:rsid w:val="001120B8"/>
    <w:rsid w:val="001127D5"/>
    <w:rsid w:val="0012096D"/>
    <w:rsid w:val="00120F8D"/>
    <w:rsid w:val="001215CC"/>
    <w:rsid w:val="00121FAF"/>
    <w:rsid w:val="00123775"/>
    <w:rsid w:val="001250A1"/>
    <w:rsid w:val="00126298"/>
    <w:rsid w:val="00126BF1"/>
    <w:rsid w:val="00126D1C"/>
    <w:rsid w:val="00130372"/>
    <w:rsid w:val="00132682"/>
    <w:rsid w:val="001327C6"/>
    <w:rsid w:val="001358F4"/>
    <w:rsid w:val="001359E3"/>
    <w:rsid w:val="00137803"/>
    <w:rsid w:val="001414E7"/>
    <w:rsid w:val="001429FA"/>
    <w:rsid w:val="00142A0B"/>
    <w:rsid w:val="00143556"/>
    <w:rsid w:val="0014590D"/>
    <w:rsid w:val="00151373"/>
    <w:rsid w:val="001515AF"/>
    <w:rsid w:val="00152F7A"/>
    <w:rsid w:val="001547A5"/>
    <w:rsid w:val="0015482E"/>
    <w:rsid w:val="00155F8A"/>
    <w:rsid w:val="00160FFC"/>
    <w:rsid w:val="00163BC1"/>
    <w:rsid w:val="001644BB"/>
    <w:rsid w:val="00164F71"/>
    <w:rsid w:val="00167464"/>
    <w:rsid w:val="0016792B"/>
    <w:rsid w:val="001727C2"/>
    <w:rsid w:val="0017621D"/>
    <w:rsid w:val="00177168"/>
    <w:rsid w:val="0017746B"/>
    <w:rsid w:val="0018262A"/>
    <w:rsid w:val="00185A21"/>
    <w:rsid w:val="001864AA"/>
    <w:rsid w:val="00186997"/>
    <w:rsid w:val="00186C88"/>
    <w:rsid w:val="00187B2C"/>
    <w:rsid w:val="00193138"/>
    <w:rsid w:val="00193814"/>
    <w:rsid w:val="001A2EC2"/>
    <w:rsid w:val="001A51D9"/>
    <w:rsid w:val="001A5BAC"/>
    <w:rsid w:val="001B21A0"/>
    <w:rsid w:val="001B2762"/>
    <w:rsid w:val="001B28EF"/>
    <w:rsid w:val="001B49DD"/>
    <w:rsid w:val="001B5AFC"/>
    <w:rsid w:val="001C2558"/>
    <w:rsid w:val="001C2B27"/>
    <w:rsid w:val="001C3021"/>
    <w:rsid w:val="001C36E7"/>
    <w:rsid w:val="001C5973"/>
    <w:rsid w:val="001C5A39"/>
    <w:rsid w:val="001D034C"/>
    <w:rsid w:val="001E1D9B"/>
    <w:rsid w:val="001E2F5B"/>
    <w:rsid w:val="001E48F0"/>
    <w:rsid w:val="001E6D40"/>
    <w:rsid w:val="001F16AB"/>
    <w:rsid w:val="001F1724"/>
    <w:rsid w:val="001F2885"/>
    <w:rsid w:val="001F73F4"/>
    <w:rsid w:val="001F7B6F"/>
    <w:rsid w:val="00200D46"/>
    <w:rsid w:val="00202943"/>
    <w:rsid w:val="0020297E"/>
    <w:rsid w:val="002045CE"/>
    <w:rsid w:val="002053EC"/>
    <w:rsid w:val="00212B90"/>
    <w:rsid w:val="0021508D"/>
    <w:rsid w:val="00215990"/>
    <w:rsid w:val="002165FD"/>
    <w:rsid w:val="00216E0A"/>
    <w:rsid w:val="0021786C"/>
    <w:rsid w:val="00217F2B"/>
    <w:rsid w:val="00220FAF"/>
    <w:rsid w:val="002226C0"/>
    <w:rsid w:val="002229F3"/>
    <w:rsid w:val="00224015"/>
    <w:rsid w:val="00224390"/>
    <w:rsid w:val="00224B6B"/>
    <w:rsid w:val="00225E11"/>
    <w:rsid w:val="002303B5"/>
    <w:rsid w:val="0023079B"/>
    <w:rsid w:val="002311E0"/>
    <w:rsid w:val="00232341"/>
    <w:rsid w:val="00232FCB"/>
    <w:rsid w:val="00233FF8"/>
    <w:rsid w:val="00234301"/>
    <w:rsid w:val="00251DE6"/>
    <w:rsid w:val="00252756"/>
    <w:rsid w:val="00256C5E"/>
    <w:rsid w:val="00256E36"/>
    <w:rsid w:val="00257D92"/>
    <w:rsid w:val="002601F2"/>
    <w:rsid w:val="00260694"/>
    <w:rsid w:val="0026078B"/>
    <w:rsid w:val="00261800"/>
    <w:rsid w:val="00262028"/>
    <w:rsid w:val="002639F8"/>
    <w:rsid w:val="0026606A"/>
    <w:rsid w:val="00267C2E"/>
    <w:rsid w:val="002716AF"/>
    <w:rsid w:val="00271D65"/>
    <w:rsid w:val="00272579"/>
    <w:rsid w:val="00275C10"/>
    <w:rsid w:val="00275F4A"/>
    <w:rsid w:val="00275FE8"/>
    <w:rsid w:val="002805B8"/>
    <w:rsid w:val="002834A0"/>
    <w:rsid w:val="00284081"/>
    <w:rsid w:val="0028508F"/>
    <w:rsid w:val="00285DB0"/>
    <w:rsid w:val="00286606"/>
    <w:rsid w:val="00290A33"/>
    <w:rsid w:val="00291A4F"/>
    <w:rsid w:val="00292E27"/>
    <w:rsid w:val="00293672"/>
    <w:rsid w:val="002938FD"/>
    <w:rsid w:val="002A18B9"/>
    <w:rsid w:val="002A214E"/>
    <w:rsid w:val="002A284B"/>
    <w:rsid w:val="002A29FC"/>
    <w:rsid w:val="002A2D7E"/>
    <w:rsid w:val="002A31B9"/>
    <w:rsid w:val="002A4E65"/>
    <w:rsid w:val="002A593E"/>
    <w:rsid w:val="002A7112"/>
    <w:rsid w:val="002B0E1E"/>
    <w:rsid w:val="002B301D"/>
    <w:rsid w:val="002B6DB0"/>
    <w:rsid w:val="002C0F26"/>
    <w:rsid w:val="002C4715"/>
    <w:rsid w:val="002C4CC9"/>
    <w:rsid w:val="002C4EF3"/>
    <w:rsid w:val="002D1F22"/>
    <w:rsid w:val="002D3047"/>
    <w:rsid w:val="002D3C1E"/>
    <w:rsid w:val="002D4932"/>
    <w:rsid w:val="002D53E0"/>
    <w:rsid w:val="002E129E"/>
    <w:rsid w:val="002E343C"/>
    <w:rsid w:val="002E4D6D"/>
    <w:rsid w:val="002E5124"/>
    <w:rsid w:val="002E6022"/>
    <w:rsid w:val="002E6024"/>
    <w:rsid w:val="002E67E9"/>
    <w:rsid w:val="002E74EA"/>
    <w:rsid w:val="002E795A"/>
    <w:rsid w:val="002E7C0A"/>
    <w:rsid w:val="002F18C3"/>
    <w:rsid w:val="002F1937"/>
    <w:rsid w:val="002F6151"/>
    <w:rsid w:val="002F66C3"/>
    <w:rsid w:val="0030041B"/>
    <w:rsid w:val="00302FF4"/>
    <w:rsid w:val="003039E5"/>
    <w:rsid w:val="00304334"/>
    <w:rsid w:val="003058AF"/>
    <w:rsid w:val="00305D4C"/>
    <w:rsid w:val="003067D6"/>
    <w:rsid w:val="00310DB3"/>
    <w:rsid w:val="00313927"/>
    <w:rsid w:val="00313D00"/>
    <w:rsid w:val="003140E7"/>
    <w:rsid w:val="00314D50"/>
    <w:rsid w:val="0031596A"/>
    <w:rsid w:val="003159F7"/>
    <w:rsid w:val="00320F24"/>
    <w:rsid w:val="003226F4"/>
    <w:rsid w:val="00323A98"/>
    <w:rsid w:val="00324DF2"/>
    <w:rsid w:val="00325F00"/>
    <w:rsid w:val="00326AF2"/>
    <w:rsid w:val="00327715"/>
    <w:rsid w:val="003318C8"/>
    <w:rsid w:val="00334046"/>
    <w:rsid w:val="0034038A"/>
    <w:rsid w:val="00340E33"/>
    <w:rsid w:val="0034162B"/>
    <w:rsid w:val="0034199F"/>
    <w:rsid w:val="003419F8"/>
    <w:rsid w:val="00343301"/>
    <w:rsid w:val="00343F2D"/>
    <w:rsid w:val="00346679"/>
    <w:rsid w:val="003470B6"/>
    <w:rsid w:val="0035006F"/>
    <w:rsid w:val="00352851"/>
    <w:rsid w:val="00352A29"/>
    <w:rsid w:val="00352A95"/>
    <w:rsid w:val="003557D7"/>
    <w:rsid w:val="00357571"/>
    <w:rsid w:val="0036045B"/>
    <w:rsid w:val="0036051F"/>
    <w:rsid w:val="00363A1B"/>
    <w:rsid w:val="003642AC"/>
    <w:rsid w:val="00364D38"/>
    <w:rsid w:val="0036503E"/>
    <w:rsid w:val="00367AB5"/>
    <w:rsid w:val="00371597"/>
    <w:rsid w:val="00371683"/>
    <w:rsid w:val="003723F5"/>
    <w:rsid w:val="003736E8"/>
    <w:rsid w:val="00374815"/>
    <w:rsid w:val="00375A49"/>
    <w:rsid w:val="00376E4A"/>
    <w:rsid w:val="00382DB3"/>
    <w:rsid w:val="003848C4"/>
    <w:rsid w:val="00384BE9"/>
    <w:rsid w:val="00384FCF"/>
    <w:rsid w:val="0039003B"/>
    <w:rsid w:val="003903CF"/>
    <w:rsid w:val="00391177"/>
    <w:rsid w:val="00392AE6"/>
    <w:rsid w:val="003937BD"/>
    <w:rsid w:val="00394DEE"/>
    <w:rsid w:val="00396B72"/>
    <w:rsid w:val="003972AD"/>
    <w:rsid w:val="003A1B7B"/>
    <w:rsid w:val="003A2554"/>
    <w:rsid w:val="003A41D8"/>
    <w:rsid w:val="003A423D"/>
    <w:rsid w:val="003A56DE"/>
    <w:rsid w:val="003A66EA"/>
    <w:rsid w:val="003A7FD8"/>
    <w:rsid w:val="003B0B1A"/>
    <w:rsid w:val="003B5C0B"/>
    <w:rsid w:val="003C011B"/>
    <w:rsid w:val="003C11B1"/>
    <w:rsid w:val="003C23FA"/>
    <w:rsid w:val="003C4BCB"/>
    <w:rsid w:val="003C544F"/>
    <w:rsid w:val="003D1A59"/>
    <w:rsid w:val="003D1C35"/>
    <w:rsid w:val="003D2B99"/>
    <w:rsid w:val="003D4074"/>
    <w:rsid w:val="003D552F"/>
    <w:rsid w:val="003D5C8F"/>
    <w:rsid w:val="003D5DC3"/>
    <w:rsid w:val="003E1DE4"/>
    <w:rsid w:val="003E1F01"/>
    <w:rsid w:val="003E2C44"/>
    <w:rsid w:val="003E3B4E"/>
    <w:rsid w:val="003E410A"/>
    <w:rsid w:val="003E47AE"/>
    <w:rsid w:val="003E6664"/>
    <w:rsid w:val="003E6666"/>
    <w:rsid w:val="003E6B4B"/>
    <w:rsid w:val="003E6CDE"/>
    <w:rsid w:val="003F0EAE"/>
    <w:rsid w:val="003F24B0"/>
    <w:rsid w:val="003F2548"/>
    <w:rsid w:val="003F2710"/>
    <w:rsid w:val="003F35EC"/>
    <w:rsid w:val="003F4D5C"/>
    <w:rsid w:val="003F5827"/>
    <w:rsid w:val="003F5E62"/>
    <w:rsid w:val="003F7E68"/>
    <w:rsid w:val="0040178F"/>
    <w:rsid w:val="00407B27"/>
    <w:rsid w:val="00414027"/>
    <w:rsid w:val="00417230"/>
    <w:rsid w:val="0042060E"/>
    <w:rsid w:val="00420D2F"/>
    <w:rsid w:val="004215FF"/>
    <w:rsid w:val="004242FE"/>
    <w:rsid w:val="00426928"/>
    <w:rsid w:val="00427C98"/>
    <w:rsid w:val="00427FD2"/>
    <w:rsid w:val="00432A81"/>
    <w:rsid w:val="00435869"/>
    <w:rsid w:val="0043608C"/>
    <w:rsid w:val="004373E7"/>
    <w:rsid w:val="00441869"/>
    <w:rsid w:val="00441F7B"/>
    <w:rsid w:val="004440EA"/>
    <w:rsid w:val="00445462"/>
    <w:rsid w:val="00447B1D"/>
    <w:rsid w:val="00451AB9"/>
    <w:rsid w:val="00451E16"/>
    <w:rsid w:val="00452BA1"/>
    <w:rsid w:val="00453AAD"/>
    <w:rsid w:val="00453FF2"/>
    <w:rsid w:val="00455256"/>
    <w:rsid w:val="00456282"/>
    <w:rsid w:val="00462CAA"/>
    <w:rsid w:val="00462EF5"/>
    <w:rsid w:val="00463CAE"/>
    <w:rsid w:val="00464F4E"/>
    <w:rsid w:val="00465497"/>
    <w:rsid w:val="0046549E"/>
    <w:rsid w:val="0046697F"/>
    <w:rsid w:val="00466C07"/>
    <w:rsid w:val="004676A5"/>
    <w:rsid w:val="00467B89"/>
    <w:rsid w:val="004754C3"/>
    <w:rsid w:val="00475661"/>
    <w:rsid w:val="00475B2B"/>
    <w:rsid w:val="004763EB"/>
    <w:rsid w:val="004834BA"/>
    <w:rsid w:val="004834D4"/>
    <w:rsid w:val="00483814"/>
    <w:rsid w:val="00485F1F"/>
    <w:rsid w:val="00486F12"/>
    <w:rsid w:val="00487300"/>
    <w:rsid w:val="004900DC"/>
    <w:rsid w:val="00496903"/>
    <w:rsid w:val="00496DA7"/>
    <w:rsid w:val="004A1629"/>
    <w:rsid w:val="004A166C"/>
    <w:rsid w:val="004A1A6F"/>
    <w:rsid w:val="004A2244"/>
    <w:rsid w:val="004A3510"/>
    <w:rsid w:val="004A4F3B"/>
    <w:rsid w:val="004A71E1"/>
    <w:rsid w:val="004B2B1B"/>
    <w:rsid w:val="004B4B4F"/>
    <w:rsid w:val="004B68FB"/>
    <w:rsid w:val="004B735F"/>
    <w:rsid w:val="004B7378"/>
    <w:rsid w:val="004C2019"/>
    <w:rsid w:val="004C5344"/>
    <w:rsid w:val="004C5E06"/>
    <w:rsid w:val="004D1B90"/>
    <w:rsid w:val="004D230E"/>
    <w:rsid w:val="004D2CAD"/>
    <w:rsid w:val="004D515E"/>
    <w:rsid w:val="004D60A2"/>
    <w:rsid w:val="004D7360"/>
    <w:rsid w:val="004E036A"/>
    <w:rsid w:val="004E2562"/>
    <w:rsid w:val="004E5ED1"/>
    <w:rsid w:val="004F1400"/>
    <w:rsid w:val="004F152E"/>
    <w:rsid w:val="004F1EAF"/>
    <w:rsid w:val="004F3832"/>
    <w:rsid w:val="004F420A"/>
    <w:rsid w:val="004F4974"/>
    <w:rsid w:val="004F563D"/>
    <w:rsid w:val="004F7AA1"/>
    <w:rsid w:val="00500D4B"/>
    <w:rsid w:val="00501BBA"/>
    <w:rsid w:val="00505EF6"/>
    <w:rsid w:val="00506373"/>
    <w:rsid w:val="005063A6"/>
    <w:rsid w:val="005065FC"/>
    <w:rsid w:val="005077C0"/>
    <w:rsid w:val="00510609"/>
    <w:rsid w:val="00511381"/>
    <w:rsid w:val="00512486"/>
    <w:rsid w:val="00513882"/>
    <w:rsid w:val="005147B3"/>
    <w:rsid w:val="00520B37"/>
    <w:rsid w:val="00521108"/>
    <w:rsid w:val="00524B1D"/>
    <w:rsid w:val="00527CFF"/>
    <w:rsid w:val="00530183"/>
    <w:rsid w:val="00530B87"/>
    <w:rsid w:val="005326EE"/>
    <w:rsid w:val="005342A0"/>
    <w:rsid w:val="0054043B"/>
    <w:rsid w:val="00541551"/>
    <w:rsid w:val="005430EC"/>
    <w:rsid w:val="00544E42"/>
    <w:rsid w:val="00545948"/>
    <w:rsid w:val="0054594E"/>
    <w:rsid w:val="00545E32"/>
    <w:rsid w:val="0054663E"/>
    <w:rsid w:val="00546B5B"/>
    <w:rsid w:val="00547269"/>
    <w:rsid w:val="00561291"/>
    <w:rsid w:val="005628F8"/>
    <w:rsid w:val="005636FE"/>
    <w:rsid w:val="005637D8"/>
    <w:rsid w:val="00570FE5"/>
    <w:rsid w:val="00573B3C"/>
    <w:rsid w:val="0057591E"/>
    <w:rsid w:val="005776E5"/>
    <w:rsid w:val="00581A62"/>
    <w:rsid w:val="00581F28"/>
    <w:rsid w:val="00582FC4"/>
    <w:rsid w:val="00583073"/>
    <w:rsid w:val="00586CB6"/>
    <w:rsid w:val="005873B4"/>
    <w:rsid w:val="005906AA"/>
    <w:rsid w:val="00591D71"/>
    <w:rsid w:val="00592F5A"/>
    <w:rsid w:val="00593CC1"/>
    <w:rsid w:val="005951D5"/>
    <w:rsid w:val="00596BF1"/>
    <w:rsid w:val="005A087C"/>
    <w:rsid w:val="005A0ABF"/>
    <w:rsid w:val="005A10B5"/>
    <w:rsid w:val="005A1DB9"/>
    <w:rsid w:val="005A38FA"/>
    <w:rsid w:val="005A545D"/>
    <w:rsid w:val="005A6611"/>
    <w:rsid w:val="005A7561"/>
    <w:rsid w:val="005A7AA9"/>
    <w:rsid w:val="005A7D64"/>
    <w:rsid w:val="005B1CFD"/>
    <w:rsid w:val="005B77D7"/>
    <w:rsid w:val="005C0B1E"/>
    <w:rsid w:val="005C1932"/>
    <w:rsid w:val="005C2ED6"/>
    <w:rsid w:val="005C2EF5"/>
    <w:rsid w:val="005C30B4"/>
    <w:rsid w:val="005C6477"/>
    <w:rsid w:val="005C798A"/>
    <w:rsid w:val="005D109C"/>
    <w:rsid w:val="005D5DC0"/>
    <w:rsid w:val="005D633A"/>
    <w:rsid w:val="005D7517"/>
    <w:rsid w:val="005D78D6"/>
    <w:rsid w:val="005E0814"/>
    <w:rsid w:val="005E44A6"/>
    <w:rsid w:val="005E7588"/>
    <w:rsid w:val="005E7BDF"/>
    <w:rsid w:val="005F135E"/>
    <w:rsid w:val="005F152C"/>
    <w:rsid w:val="005F1790"/>
    <w:rsid w:val="005F37D6"/>
    <w:rsid w:val="005F6563"/>
    <w:rsid w:val="005F6E5E"/>
    <w:rsid w:val="005F7E1C"/>
    <w:rsid w:val="00600711"/>
    <w:rsid w:val="00602701"/>
    <w:rsid w:val="00602B37"/>
    <w:rsid w:val="00604795"/>
    <w:rsid w:val="00604838"/>
    <w:rsid w:val="0061023C"/>
    <w:rsid w:val="00611451"/>
    <w:rsid w:val="0061232D"/>
    <w:rsid w:val="0061324F"/>
    <w:rsid w:val="006146D2"/>
    <w:rsid w:val="00614D56"/>
    <w:rsid w:val="006157F7"/>
    <w:rsid w:val="00615C92"/>
    <w:rsid w:val="00616818"/>
    <w:rsid w:val="00616D9A"/>
    <w:rsid w:val="00620087"/>
    <w:rsid w:val="00620598"/>
    <w:rsid w:val="006214CF"/>
    <w:rsid w:val="006215EF"/>
    <w:rsid w:val="0062185F"/>
    <w:rsid w:val="00621F5F"/>
    <w:rsid w:val="00622D2B"/>
    <w:rsid w:val="00623F97"/>
    <w:rsid w:val="00625663"/>
    <w:rsid w:val="00627F9D"/>
    <w:rsid w:val="00630181"/>
    <w:rsid w:val="00631183"/>
    <w:rsid w:val="0063186E"/>
    <w:rsid w:val="00632F4C"/>
    <w:rsid w:val="00634935"/>
    <w:rsid w:val="006401D4"/>
    <w:rsid w:val="00643ECF"/>
    <w:rsid w:val="006476FF"/>
    <w:rsid w:val="0065099F"/>
    <w:rsid w:val="00650B19"/>
    <w:rsid w:val="006513A0"/>
    <w:rsid w:val="006524FD"/>
    <w:rsid w:val="006538A4"/>
    <w:rsid w:val="00653ABD"/>
    <w:rsid w:val="00661CFA"/>
    <w:rsid w:val="006622DC"/>
    <w:rsid w:val="0066340D"/>
    <w:rsid w:val="00663C3A"/>
    <w:rsid w:val="006702BC"/>
    <w:rsid w:val="006718F1"/>
    <w:rsid w:val="0067226F"/>
    <w:rsid w:val="00672381"/>
    <w:rsid w:val="0067660C"/>
    <w:rsid w:val="006803D4"/>
    <w:rsid w:val="00686801"/>
    <w:rsid w:val="006905D3"/>
    <w:rsid w:val="006921C0"/>
    <w:rsid w:val="0069293D"/>
    <w:rsid w:val="00695DF0"/>
    <w:rsid w:val="006966D3"/>
    <w:rsid w:val="006A1614"/>
    <w:rsid w:val="006A28F3"/>
    <w:rsid w:val="006A3F78"/>
    <w:rsid w:val="006A7357"/>
    <w:rsid w:val="006B0702"/>
    <w:rsid w:val="006B076B"/>
    <w:rsid w:val="006B0E24"/>
    <w:rsid w:val="006B1EA4"/>
    <w:rsid w:val="006B1F2B"/>
    <w:rsid w:val="006B2FA0"/>
    <w:rsid w:val="006B2FDC"/>
    <w:rsid w:val="006B37E1"/>
    <w:rsid w:val="006B3806"/>
    <w:rsid w:val="006B427E"/>
    <w:rsid w:val="006B4BA6"/>
    <w:rsid w:val="006B655B"/>
    <w:rsid w:val="006B7589"/>
    <w:rsid w:val="006C2076"/>
    <w:rsid w:val="006C35C6"/>
    <w:rsid w:val="006C3FE9"/>
    <w:rsid w:val="006C51FE"/>
    <w:rsid w:val="006C5A49"/>
    <w:rsid w:val="006C646C"/>
    <w:rsid w:val="006D0A1D"/>
    <w:rsid w:val="006D0F18"/>
    <w:rsid w:val="006D1499"/>
    <w:rsid w:val="006D2B88"/>
    <w:rsid w:val="006D31B0"/>
    <w:rsid w:val="006D374A"/>
    <w:rsid w:val="006D3B77"/>
    <w:rsid w:val="006D4F2D"/>
    <w:rsid w:val="006D6EA3"/>
    <w:rsid w:val="006D7237"/>
    <w:rsid w:val="006E08EE"/>
    <w:rsid w:val="006E1BEC"/>
    <w:rsid w:val="006E3153"/>
    <w:rsid w:val="006E3812"/>
    <w:rsid w:val="006E6DC0"/>
    <w:rsid w:val="006E6FFF"/>
    <w:rsid w:val="006F1633"/>
    <w:rsid w:val="006F2291"/>
    <w:rsid w:val="006F34E7"/>
    <w:rsid w:val="006F43B1"/>
    <w:rsid w:val="006F5B62"/>
    <w:rsid w:val="006F620A"/>
    <w:rsid w:val="006F634E"/>
    <w:rsid w:val="006F6693"/>
    <w:rsid w:val="00700724"/>
    <w:rsid w:val="00700DCF"/>
    <w:rsid w:val="00701695"/>
    <w:rsid w:val="0070370E"/>
    <w:rsid w:val="00703CD6"/>
    <w:rsid w:val="007076CC"/>
    <w:rsid w:val="00711D6F"/>
    <w:rsid w:val="0071488C"/>
    <w:rsid w:val="00714B5C"/>
    <w:rsid w:val="00715649"/>
    <w:rsid w:val="00715718"/>
    <w:rsid w:val="00721653"/>
    <w:rsid w:val="007248B3"/>
    <w:rsid w:val="00724ACF"/>
    <w:rsid w:val="00725207"/>
    <w:rsid w:val="00725637"/>
    <w:rsid w:val="007328BF"/>
    <w:rsid w:val="00732E0E"/>
    <w:rsid w:val="0073364B"/>
    <w:rsid w:val="00740C08"/>
    <w:rsid w:val="00742F41"/>
    <w:rsid w:val="00745BEA"/>
    <w:rsid w:val="0074601C"/>
    <w:rsid w:val="00750694"/>
    <w:rsid w:val="007552C1"/>
    <w:rsid w:val="00755EA9"/>
    <w:rsid w:val="00757817"/>
    <w:rsid w:val="00763FBB"/>
    <w:rsid w:val="007672CF"/>
    <w:rsid w:val="00767DAD"/>
    <w:rsid w:val="007711AC"/>
    <w:rsid w:val="00771F91"/>
    <w:rsid w:val="007727FD"/>
    <w:rsid w:val="00773B63"/>
    <w:rsid w:val="00776608"/>
    <w:rsid w:val="00782D5D"/>
    <w:rsid w:val="0078357A"/>
    <w:rsid w:val="00786DDB"/>
    <w:rsid w:val="0078707A"/>
    <w:rsid w:val="00787BAD"/>
    <w:rsid w:val="007903AC"/>
    <w:rsid w:val="00794ECC"/>
    <w:rsid w:val="007A2EA7"/>
    <w:rsid w:val="007B040C"/>
    <w:rsid w:val="007B1C92"/>
    <w:rsid w:val="007B34C8"/>
    <w:rsid w:val="007B4642"/>
    <w:rsid w:val="007B4C58"/>
    <w:rsid w:val="007B6B7C"/>
    <w:rsid w:val="007B78CD"/>
    <w:rsid w:val="007C1ECE"/>
    <w:rsid w:val="007D2BE7"/>
    <w:rsid w:val="007D3330"/>
    <w:rsid w:val="007D37D9"/>
    <w:rsid w:val="007D4AA8"/>
    <w:rsid w:val="007D568B"/>
    <w:rsid w:val="007D5C0E"/>
    <w:rsid w:val="007E0EA7"/>
    <w:rsid w:val="007E2883"/>
    <w:rsid w:val="007E3FD7"/>
    <w:rsid w:val="007F0B9E"/>
    <w:rsid w:val="007F1D32"/>
    <w:rsid w:val="007F2538"/>
    <w:rsid w:val="007F2808"/>
    <w:rsid w:val="007F2C8C"/>
    <w:rsid w:val="007F56D3"/>
    <w:rsid w:val="007F5FDC"/>
    <w:rsid w:val="007F72A6"/>
    <w:rsid w:val="007F76BA"/>
    <w:rsid w:val="00800155"/>
    <w:rsid w:val="008021DD"/>
    <w:rsid w:val="008035DC"/>
    <w:rsid w:val="0080634F"/>
    <w:rsid w:val="00806F97"/>
    <w:rsid w:val="0081009B"/>
    <w:rsid w:val="008106CF"/>
    <w:rsid w:val="00811336"/>
    <w:rsid w:val="00812417"/>
    <w:rsid w:val="00812A7C"/>
    <w:rsid w:val="0081361B"/>
    <w:rsid w:val="00816EAF"/>
    <w:rsid w:val="00821EF4"/>
    <w:rsid w:val="00822ABF"/>
    <w:rsid w:val="0082770F"/>
    <w:rsid w:val="008302F2"/>
    <w:rsid w:val="0083241A"/>
    <w:rsid w:val="0083255B"/>
    <w:rsid w:val="00832814"/>
    <w:rsid w:val="00835084"/>
    <w:rsid w:val="00835483"/>
    <w:rsid w:val="00836EB9"/>
    <w:rsid w:val="008424B8"/>
    <w:rsid w:val="0084479F"/>
    <w:rsid w:val="00845E4F"/>
    <w:rsid w:val="00846393"/>
    <w:rsid w:val="008505B1"/>
    <w:rsid w:val="00850815"/>
    <w:rsid w:val="008537FE"/>
    <w:rsid w:val="00854765"/>
    <w:rsid w:val="00862BF6"/>
    <w:rsid w:val="00867C26"/>
    <w:rsid w:val="008716D0"/>
    <w:rsid w:val="00875322"/>
    <w:rsid w:val="00876FA2"/>
    <w:rsid w:val="008805AC"/>
    <w:rsid w:val="00887B53"/>
    <w:rsid w:val="00891BE2"/>
    <w:rsid w:val="00891C54"/>
    <w:rsid w:val="00891E70"/>
    <w:rsid w:val="00892F81"/>
    <w:rsid w:val="008943B0"/>
    <w:rsid w:val="00895063"/>
    <w:rsid w:val="00895B1A"/>
    <w:rsid w:val="008963C5"/>
    <w:rsid w:val="008A00DD"/>
    <w:rsid w:val="008A265F"/>
    <w:rsid w:val="008A739C"/>
    <w:rsid w:val="008B5357"/>
    <w:rsid w:val="008B5C8E"/>
    <w:rsid w:val="008B7711"/>
    <w:rsid w:val="008C17BD"/>
    <w:rsid w:val="008C29A3"/>
    <w:rsid w:val="008C312B"/>
    <w:rsid w:val="008C3CA4"/>
    <w:rsid w:val="008D17EE"/>
    <w:rsid w:val="008D2A2E"/>
    <w:rsid w:val="008D2E41"/>
    <w:rsid w:val="008D325F"/>
    <w:rsid w:val="008D3681"/>
    <w:rsid w:val="008D4AC6"/>
    <w:rsid w:val="008D6317"/>
    <w:rsid w:val="008D6383"/>
    <w:rsid w:val="008E0193"/>
    <w:rsid w:val="008E03AD"/>
    <w:rsid w:val="008E1907"/>
    <w:rsid w:val="008E20FD"/>
    <w:rsid w:val="008E375E"/>
    <w:rsid w:val="008E4A59"/>
    <w:rsid w:val="008E5C68"/>
    <w:rsid w:val="008E6D1E"/>
    <w:rsid w:val="008E7918"/>
    <w:rsid w:val="008F1181"/>
    <w:rsid w:val="008F1814"/>
    <w:rsid w:val="008F4024"/>
    <w:rsid w:val="008F4308"/>
    <w:rsid w:val="008F72D8"/>
    <w:rsid w:val="009010A4"/>
    <w:rsid w:val="009018B7"/>
    <w:rsid w:val="00902F7E"/>
    <w:rsid w:val="009055E4"/>
    <w:rsid w:val="009101BC"/>
    <w:rsid w:val="0091104A"/>
    <w:rsid w:val="00911B8E"/>
    <w:rsid w:val="00912D7D"/>
    <w:rsid w:val="009137E5"/>
    <w:rsid w:val="00913BAA"/>
    <w:rsid w:val="009147BC"/>
    <w:rsid w:val="00914BC8"/>
    <w:rsid w:val="00915538"/>
    <w:rsid w:val="00920AD5"/>
    <w:rsid w:val="00921DC3"/>
    <w:rsid w:val="00923EA5"/>
    <w:rsid w:val="00932148"/>
    <w:rsid w:val="0093237F"/>
    <w:rsid w:val="00932788"/>
    <w:rsid w:val="00932EFF"/>
    <w:rsid w:val="00943895"/>
    <w:rsid w:val="00947DE1"/>
    <w:rsid w:val="00950B45"/>
    <w:rsid w:val="009539FC"/>
    <w:rsid w:val="009549B7"/>
    <w:rsid w:val="00955F45"/>
    <w:rsid w:val="0095644C"/>
    <w:rsid w:val="00960AB7"/>
    <w:rsid w:val="00961168"/>
    <w:rsid w:val="009644A7"/>
    <w:rsid w:val="00966526"/>
    <w:rsid w:val="009665CA"/>
    <w:rsid w:val="009671EA"/>
    <w:rsid w:val="009729BD"/>
    <w:rsid w:val="0097338C"/>
    <w:rsid w:val="00974061"/>
    <w:rsid w:val="009744F5"/>
    <w:rsid w:val="00975E8A"/>
    <w:rsid w:val="009762E7"/>
    <w:rsid w:val="0097747D"/>
    <w:rsid w:val="00980DCD"/>
    <w:rsid w:val="00985917"/>
    <w:rsid w:val="00986642"/>
    <w:rsid w:val="009873AD"/>
    <w:rsid w:val="009904DB"/>
    <w:rsid w:val="00995E46"/>
    <w:rsid w:val="00996CF6"/>
    <w:rsid w:val="009A1C62"/>
    <w:rsid w:val="009A57B0"/>
    <w:rsid w:val="009B0384"/>
    <w:rsid w:val="009B046B"/>
    <w:rsid w:val="009B113C"/>
    <w:rsid w:val="009B3516"/>
    <w:rsid w:val="009B49AF"/>
    <w:rsid w:val="009B68F9"/>
    <w:rsid w:val="009C1066"/>
    <w:rsid w:val="009C16CF"/>
    <w:rsid w:val="009C266E"/>
    <w:rsid w:val="009C2C63"/>
    <w:rsid w:val="009C3E27"/>
    <w:rsid w:val="009C53A6"/>
    <w:rsid w:val="009D0722"/>
    <w:rsid w:val="009D09D2"/>
    <w:rsid w:val="009D0CFB"/>
    <w:rsid w:val="009D136E"/>
    <w:rsid w:val="009D3198"/>
    <w:rsid w:val="009D4E3B"/>
    <w:rsid w:val="009D6884"/>
    <w:rsid w:val="009E1A76"/>
    <w:rsid w:val="009E2F8C"/>
    <w:rsid w:val="009E3B97"/>
    <w:rsid w:val="009E561E"/>
    <w:rsid w:val="009E6324"/>
    <w:rsid w:val="009E6D6D"/>
    <w:rsid w:val="009F1FD6"/>
    <w:rsid w:val="009F3048"/>
    <w:rsid w:val="009F6976"/>
    <w:rsid w:val="009F6E3D"/>
    <w:rsid w:val="009F7D33"/>
    <w:rsid w:val="00A00730"/>
    <w:rsid w:val="00A018AF"/>
    <w:rsid w:val="00A03020"/>
    <w:rsid w:val="00A121B5"/>
    <w:rsid w:val="00A13C6C"/>
    <w:rsid w:val="00A15221"/>
    <w:rsid w:val="00A15CD0"/>
    <w:rsid w:val="00A16051"/>
    <w:rsid w:val="00A17AA7"/>
    <w:rsid w:val="00A205E1"/>
    <w:rsid w:val="00A21212"/>
    <w:rsid w:val="00A25874"/>
    <w:rsid w:val="00A25C4B"/>
    <w:rsid w:val="00A25D2F"/>
    <w:rsid w:val="00A26364"/>
    <w:rsid w:val="00A2659E"/>
    <w:rsid w:val="00A33999"/>
    <w:rsid w:val="00A34A69"/>
    <w:rsid w:val="00A34E61"/>
    <w:rsid w:val="00A36657"/>
    <w:rsid w:val="00A37805"/>
    <w:rsid w:val="00A37CDD"/>
    <w:rsid w:val="00A40BFC"/>
    <w:rsid w:val="00A4455B"/>
    <w:rsid w:val="00A4565F"/>
    <w:rsid w:val="00A47EC3"/>
    <w:rsid w:val="00A50B2A"/>
    <w:rsid w:val="00A524A2"/>
    <w:rsid w:val="00A52557"/>
    <w:rsid w:val="00A52ECA"/>
    <w:rsid w:val="00A54201"/>
    <w:rsid w:val="00A5467C"/>
    <w:rsid w:val="00A5541D"/>
    <w:rsid w:val="00A6038C"/>
    <w:rsid w:val="00A627B2"/>
    <w:rsid w:val="00A658A2"/>
    <w:rsid w:val="00A708F1"/>
    <w:rsid w:val="00A74860"/>
    <w:rsid w:val="00A801A3"/>
    <w:rsid w:val="00A83030"/>
    <w:rsid w:val="00A8395E"/>
    <w:rsid w:val="00A83E3F"/>
    <w:rsid w:val="00A85E6F"/>
    <w:rsid w:val="00A86273"/>
    <w:rsid w:val="00A86D2B"/>
    <w:rsid w:val="00A87BD4"/>
    <w:rsid w:val="00A92FA5"/>
    <w:rsid w:val="00A96749"/>
    <w:rsid w:val="00AA0802"/>
    <w:rsid w:val="00AA0A49"/>
    <w:rsid w:val="00AA1B20"/>
    <w:rsid w:val="00AA3792"/>
    <w:rsid w:val="00AA4839"/>
    <w:rsid w:val="00AA51F3"/>
    <w:rsid w:val="00AA572B"/>
    <w:rsid w:val="00AB0926"/>
    <w:rsid w:val="00AB2689"/>
    <w:rsid w:val="00AB3669"/>
    <w:rsid w:val="00AC0A7C"/>
    <w:rsid w:val="00AC2F1D"/>
    <w:rsid w:val="00AC3D1F"/>
    <w:rsid w:val="00AC47D7"/>
    <w:rsid w:val="00AC480A"/>
    <w:rsid w:val="00AC485C"/>
    <w:rsid w:val="00AC6860"/>
    <w:rsid w:val="00AC6C9A"/>
    <w:rsid w:val="00AD0436"/>
    <w:rsid w:val="00AD3101"/>
    <w:rsid w:val="00AD5015"/>
    <w:rsid w:val="00AE0E0D"/>
    <w:rsid w:val="00AE1BBC"/>
    <w:rsid w:val="00AE50D3"/>
    <w:rsid w:val="00AE5BF1"/>
    <w:rsid w:val="00AE5CDC"/>
    <w:rsid w:val="00AE7635"/>
    <w:rsid w:val="00AF13DC"/>
    <w:rsid w:val="00AF2A04"/>
    <w:rsid w:val="00AF36B0"/>
    <w:rsid w:val="00AF3F0B"/>
    <w:rsid w:val="00B039AB"/>
    <w:rsid w:val="00B07E29"/>
    <w:rsid w:val="00B07ECF"/>
    <w:rsid w:val="00B10B67"/>
    <w:rsid w:val="00B10DFC"/>
    <w:rsid w:val="00B1169A"/>
    <w:rsid w:val="00B21A9B"/>
    <w:rsid w:val="00B22752"/>
    <w:rsid w:val="00B2311F"/>
    <w:rsid w:val="00B23EB9"/>
    <w:rsid w:val="00B25770"/>
    <w:rsid w:val="00B30DBC"/>
    <w:rsid w:val="00B32A0D"/>
    <w:rsid w:val="00B32D36"/>
    <w:rsid w:val="00B332E8"/>
    <w:rsid w:val="00B35AEC"/>
    <w:rsid w:val="00B360DF"/>
    <w:rsid w:val="00B4094A"/>
    <w:rsid w:val="00B42C51"/>
    <w:rsid w:val="00B471C5"/>
    <w:rsid w:val="00B47C77"/>
    <w:rsid w:val="00B5073E"/>
    <w:rsid w:val="00B52DCB"/>
    <w:rsid w:val="00B53544"/>
    <w:rsid w:val="00B54749"/>
    <w:rsid w:val="00B55E3D"/>
    <w:rsid w:val="00B6030C"/>
    <w:rsid w:val="00B61B90"/>
    <w:rsid w:val="00B61FBD"/>
    <w:rsid w:val="00B62FBE"/>
    <w:rsid w:val="00B63BF2"/>
    <w:rsid w:val="00B63DCB"/>
    <w:rsid w:val="00B64D45"/>
    <w:rsid w:val="00B65C8C"/>
    <w:rsid w:val="00B70921"/>
    <w:rsid w:val="00B737C4"/>
    <w:rsid w:val="00B74192"/>
    <w:rsid w:val="00B7640F"/>
    <w:rsid w:val="00B80D0F"/>
    <w:rsid w:val="00B80D9C"/>
    <w:rsid w:val="00B83C30"/>
    <w:rsid w:val="00B8436A"/>
    <w:rsid w:val="00B854C5"/>
    <w:rsid w:val="00B871A5"/>
    <w:rsid w:val="00B90741"/>
    <w:rsid w:val="00B92746"/>
    <w:rsid w:val="00B92D97"/>
    <w:rsid w:val="00B9337C"/>
    <w:rsid w:val="00B97CF1"/>
    <w:rsid w:val="00BA220E"/>
    <w:rsid w:val="00BA29E4"/>
    <w:rsid w:val="00BB27D1"/>
    <w:rsid w:val="00BB36C8"/>
    <w:rsid w:val="00BB3B17"/>
    <w:rsid w:val="00BB5950"/>
    <w:rsid w:val="00BB5F82"/>
    <w:rsid w:val="00BC1D22"/>
    <w:rsid w:val="00BC25C6"/>
    <w:rsid w:val="00BC2642"/>
    <w:rsid w:val="00BC29FD"/>
    <w:rsid w:val="00BC44C7"/>
    <w:rsid w:val="00BC50B6"/>
    <w:rsid w:val="00BC7A1E"/>
    <w:rsid w:val="00BC7CE1"/>
    <w:rsid w:val="00BD0F84"/>
    <w:rsid w:val="00BD1F21"/>
    <w:rsid w:val="00BD75DE"/>
    <w:rsid w:val="00BD772B"/>
    <w:rsid w:val="00BE2E09"/>
    <w:rsid w:val="00BE4EBE"/>
    <w:rsid w:val="00BE55BC"/>
    <w:rsid w:val="00BE66CC"/>
    <w:rsid w:val="00BE6823"/>
    <w:rsid w:val="00BE719F"/>
    <w:rsid w:val="00BE7885"/>
    <w:rsid w:val="00BF2B35"/>
    <w:rsid w:val="00BF2D1C"/>
    <w:rsid w:val="00BF54B2"/>
    <w:rsid w:val="00C00256"/>
    <w:rsid w:val="00C021E3"/>
    <w:rsid w:val="00C041D9"/>
    <w:rsid w:val="00C06092"/>
    <w:rsid w:val="00C1148D"/>
    <w:rsid w:val="00C138CB"/>
    <w:rsid w:val="00C14251"/>
    <w:rsid w:val="00C14FB3"/>
    <w:rsid w:val="00C15A6E"/>
    <w:rsid w:val="00C1787A"/>
    <w:rsid w:val="00C20A96"/>
    <w:rsid w:val="00C20E3F"/>
    <w:rsid w:val="00C23C83"/>
    <w:rsid w:val="00C24D7D"/>
    <w:rsid w:val="00C25637"/>
    <w:rsid w:val="00C27885"/>
    <w:rsid w:val="00C32BEB"/>
    <w:rsid w:val="00C33496"/>
    <w:rsid w:val="00C36A1D"/>
    <w:rsid w:val="00C378FF"/>
    <w:rsid w:val="00C4163F"/>
    <w:rsid w:val="00C41E6D"/>
    <w:rsid w:val="00C541C4"/>
    <w:rsid w:val="00C54245"/>
    <w:rsid w:val="00C5509D"/>
    <w:rsid w:val="00C56D60"/>
    <w:rsid w:val="00C56F40"/>
    <w:rsid w:val="00C57A9B"/>
    <w:rsid w:val="00C60BB0"/>
    <w:rsid w:val="00C61717"/>
    <w:rsid w:val="00C62C35"/>
    <w:rsid w:val="00C63388"/>
    <w:rsid w:val="00C64ABD"/>
    <w:rsid w:val="00C70E3C"/>
    <w:rsid w:val="00C74316"/>
    <w:rsid w:val="00C80846"/>
    <w:rsid w:val="00C81760"/>
    <w:rsid w:val="00C818D0"/>
    <w:rsid w:val="00C83830"/>
    <w:rsid w:val="00C90FA5"/>
    <w:rsid w:val="00C918F7"/>
    <w:rsid w:val="00C96570"/>
    <w:rsid w:val="00C96F52"/>
    <w:rsid w:val="00C97313"/>
    <w:rsid w:val="00CA1FCC"/>
    <w:rsid w:val="00CA54C4"/>
    <w:rsid w:val="00CA72F3"/>
    <w:rsid w:val="00CA78FB"/>
    <w:rsid w:val="00CB0380"/>
    <w:rsid w:val="00CB13C3"/>
    <w:rsid w:val="00CB3104"/>
    <w:rsid w:val="00CB3467"/>
    <w:rsid w:val="00CB45D5"/>
    <w:rsid w:val="00CB7C38"/>
    <w:rsid w:val="00CC0011"/>
    <w:rsid w:val="00CC0786"/>
    <w:rsid w:val="00CC0898"/>
    <w:rsid w:val="00CC7D63"/>
    <w:rsid w:val="00CD068E"/>
    <w:rsid w:val="00CD133A"/>
    <w:rsid w:val="00CD1D47"/>
    <w:rsid w:val="00CD40DB"/>
    <w:rsid w:val="00CD4420"/>
    <w:rsid w:val="00CD7D3A"/>
    <w:rsid w:val="00CE5EEA"/>
    <w:rsid w:val="00CE63CC"/>
    <w:rsid w:val="00CE6CFC"/>
    <w:rsid w:val="00CF0181"/>
    <w:rsid w:val="00CF2B87"/>
    <w:rsid w:val="00CF3CC8"/>
    <w:rsid w:val="00CF58A4"/>
    <w:rsid w:val="00CF5B99"/>
    <w:rsid w:val="00CF70DB"/>
    <w:rsid w:val="00D00F2C"/>
    <w:rsid w:val="00D02904"/>
    <w:rsid w:val="00D06A7C"/>
    <w:rsid w:val="00D10278"/>
    <w:rsid w:val="00D12466"/>
    <w:rsid w:val="00D13527"/>
    <w:rsid w:val="00D14B0E"/>
    <w:rsid w:val="00D15554"/>
    <w:rsid w:val="00D17180"/>
    <w:rsid w:val="00D20E00"/>
    <w:rsid w:val="00D21A64"/>
    <w:rsid w:val="00D228D2"/>
    <w:rsid w:val="00D2380C"/>
    <w:rsid w:val="00D242AC"/>
    <w:rsid w:val="00D24A9E"/>
    <w:rsid w:val="00D24BED"/>
    <w:rsid w:val="00D25885"/>
    <w:rsid w:val="00D25CE1"/>
    <w:rsid w:val="00D30418"/>
    <w:rsid w:val="00D320F5"/>
    <w:rsid w:val="00D32331"/>
    <w:rsid w:val="00D34131"/>
    <w:rsid w:val="00D41F11"/>
    <w:rsid w:val="00D45CE1"/>
    <w:rsid w:val="00D467EE"/>
    <w:rsid w:val="00D47243"/>
    <w:rsid w:val="00D47E2F"/>
    <w:rsid w:val="00D507F2"/>
    <w:rsid w:val="00D51769"/>
    <w:rsid w:val="00D53865"/>
    <w:rsid w:val="00D54EC7"/>
    <w:rsid w:val="00D55121"/>
    <w:rsid w:val="00D554C1"/>
    <w:rsid w:val="00D62765"/>
    <w:rsid w:val="00D629BB"/>
    <w:rsid w:val="00D63223"/>
    <w:rsid w:val="00D64060"/>
    <w:rsid w:val="00D65139"/>
    <w:rsid w:val="00D66CD7"/>
    <w:rsid w:val="00D71077"/>
    <w:rsid w:val="00D72C26"/>
    <w:rsid w:val="00D72E03"/>
    <w:rsid w:val="00D7358A"/>
    <w:rsid w:val="00D75545"/>
    <w:rsid w:val="00D81BA9"/>
    <w:rsid w:val="00D8428D"/>
    <w:rsid w:val="00D92AC3"/>
    <w:rsid w:val="00D96EBA"/>
    <w:rsid w:val="00DA1883"/>
    <w:rsid w:val="00DA1960"/>
    <w:rsid w:val="00DA1EB8"/>
    <w:rsid w:val="00DA551C"/>
    <w:rsid w:val="00DA68F8"/>
    <w:rsid w:val="00DA6FFF"/>
    <w:rsid w:val="00DB201F"/>
    <w:rsid w:val="00DB46A3"/>
    <w:rsid w:val="00DB5C0C"/>
    <w:rsid w:val="00DC01E1"/>
    <w:rsid w:val="00DC053E"/>
    <w:rsid w:val="00DC06AD"/>
    <w:rsid w:val="00DC0F7C"/>
    <w:rsid w:val="00DC1733"/>
    <w:rsid w:val="00DC25B5"/>
    <w:rsid w:val="00DC25C7"/>
    <w:rsid w:val="00DC76F4"/>
    <w:rsid w:val="00DD232D"/>
    <w:rsid w:val="00DD2F21"/>
    <w:rsid w:val="00DD6151"/>
    <w:rsid w:val="00DD65A0"/>
    <w:rsid w:val="00DD6FC4"/>
    <w:rsid w:val="00DD7944"/>
    <w:rsid w:val="00DD7C9A"/>
    <w:rsid w:val="00DE0973"/>
    <w:rsid w:val="00DE0B19"/>
    <w:rsid w:val="00DE1F66"/>
    <w:rsid w:val="00DE34D6"/>
    <w:rsid w:val="00DE3D9F"/>
    <w:rsid w:val="00DE483B"/>
    <w:rsid w:val="00DE5C3C"/>
    <w:rsid w:val="00DF657C"/>
    <w:rsid w:val="00DF7B93"/>
    <w:rsid w:val="00E011AF"/>
    <w:rsid w:val="00E06AB2"/>
    <w:rsid w:val="00E07800"/>
    <w:rsid w:val="00E07836"/>
    <w:rsid w:val="00E1021D"/>
    <w:rsid w:val="00E11D9C"/>
    <w:rsid w:val="00E178BA"/>
    <w:rsid w:val="00E17CDC"/>
    <w:rsid w:val="00E2142A"/>
    <w:rsid w:val="00E21D38"/>
    <w:rsid w:val="00E23046"/>
    <w:rsid w:val="00E23724"/>
    <w:rsid w:val="00E250F8"/>
    <w:rsid w:val="00E25EC5"/>
    <w:rsid w:val="00E27E10"/>
    <w:rsid w:val="00E34852"/>
    <w:rsid w:val="00E3640F"/>
    <w:rsid w:val="00E3692D"/>
    <w:rsid w:val="00E3700D"/>
    <w:rsid w:val="00E37904"/>
    <w:rsid w:val="00E37B63"/>
    <w:rsid w:val="00E4011B"/>
    <w:rsid w:val="00E4062C"/>
    <w:rsid w:val="00E40B6A"/>
    <w:rsid w:val="00E419B8"/>
    <w:rsid w:val="00E45460"/>
    <w:rsid w:val="00E47864"/>
    <w:rsid w:val="00E51D94"/>
    <w:rsid w:val="00E54F7B"/>
    <w:rsid w:val="00E556D3"/>
    <w:rsid w:val="00E65905"/>
    <w:rsid w:val="00E659D9"/>
    <w:rsid w:val="00E66A62"/>
    <w:rsid w:val="00E66CC0"/>
    <w:rsid w:val="00E6753E"/>
    <w:rsid w:val="00E711E4"/>
    <w:rsid w:val="00E7508D"/>
    <w:rsid w:val="00E807A3"/>
    <w:rsid w:val="00E80CA3"/>
    <w:rsid w:val="00E8237B"/>
    <w:rsid w:val="00E828FD"/>
    <w:rsid w:val="00E82D0E"/>
    <w:rsid w:val="00E83F49"/>
    <w:rsid w:val="00E85C81"/>
    <w:rsid w:val="00E8668E"/>
    <w:rsid w:val="00E872B7"/>
    <w:rsid w:val="00E873CD"/>
    <w:rsid w:val="00E930D2"/>
    <w:rsid w:val="00E94A9E"/>
    <w:rsid w:val="00E964E3"/>
    <w:rsid w:val="00E973CD"/>
    <w:rsid w:val="00EA1A5B"/>
    <w:rsid w:val="00EA1E7D"/>
    <w:rsid w:val="00EA1F56"/>
    <w:rsid w:val="00EA6225"/>
    <w:rsid w:val="00EB11F5"/>
    <w:rsid w:val="00EB1238"/>
    <w:rsid w:val="00EB1CF7"/>
    <w:rsid w:val="00EB263C"/>
    <w:rsid w:val="00EC0AFA"/>
    <w:rsid w:val="00EC2F96"/>
    <w:rsid w:val="00EC3519"/>
    <w:rsid w:val="00EC45DC"/>
    <w:rsid w:val="00EC462E"/>
    <w:rsid w:val="00EC6A8F"/>
    <w:rsid w:val="00EC7FE7"/>
    <w:rsid w:val="00ED30E6"/>
    <w:rsid w:val="00ED3F67"/>
    <w:rsid w:val="00ED6C38"/>
    <w:rsid w:val="00ED75B0"/>
    <w:rsid w:val="00ED7B51"/>
    <w:rsid w:val="00EE00CE"/>
    <w:rsid w:val="00EE0DB2"/>
    <w:rsid w:val="00EE1A72"/>
    <w:rsid w:val="00EE50B5"/>
    <w:rsid w:val="00EE5D04"/>
    <w:rsid w:val="00EE5E96"/>
    <w:rsid w:val="00EE6A79"/>
    <w:rsid w:val="00EE7742"/>
    <w:rsid w:val="00EE7AAA"/>
    <w:rsid w:val="00EF3434"/>
    <w:rsid w:val="00EF397F"/>
    <w:rsid w:val="00EF3EA4"/>
    <w:rsid w:val="00EF4915"/>
    <w:rsid w:val="00EF5747"/>
    <w:rsid w:val="00EF6847"/>
    <w:rsid w:val="00EF78EC"/>
    <w:rsid w:val="00F00EBF"/>
    <w:rsid w:val="00F0505C"/>
    <w:rsid w:val="00F07E0B"/>
    <w:rsid w:val="00F11646"/>
    <w:rsid w:val="00F11EE8"/>
    <w:rsid w:val="00F12E09"/>
    <w:rsid w:val="00F14BC6"/>
    <w:rsid w:val="00F21582"/>
    <w:rsid w:val="00F21DB5"/>
    <w:rsid w:val="00F31D20"/>
    <w:rsid w:val="00F327B3"/>
    <w:rsid w:val="00F32A3B"/>
    <w:rsid w:val="00F33654"/>
    <w:rsid w:val="00F338AE"/>
    <w:rsid w:val="00F3425C"/>
    <w:rsid w:val="00F352E0"/>
    <w:rsid w:val="00F361AE"/>
    <w:rsid w:val="00F4047F"/>
    <w:rsid w:val="00F41612"/>
    <w:rsid w:val="00F41C58"/>
    <w:rsid w:val="00F42324"/>
    <w:rsid w:val="00F428A3"/>
    <w:rsid w:val="00F42F01"/>
    <w:rsid w:val="00F43A9B"/>
    <w:rsid w:val="00F447CF"/>
    <w:rsid w:val="00F45538"/>
    <w:rsid w:val="00F45884"/>
    <w:rsid w:val="00F45E62"/>
    <w:rsid w:val="00F46617"/>
    <w:rsid w:val="00F46899"/>
    <w:rsid w:val="00F46B98"/>
    <w:rsid w:val="00F46C8A"/>
    <w:rsid w:val="00F52281"/>
    <w:rsid w:val="00F53B7C"/>
    <w:rsid w:val="00F5772E"/>
    <w:rsid w:val="00F60184"/>
    <w:rsid w:val="00F61333"/>
    <w:rsid w:val="00F62E6A"/>
    <w:rsid w:val="00F64C84"/>
    <w:rsid w:val="00F6657D"/>
    <w:rsid w:val="00F66A1F"/>
    <w:rsid w:val="00F67A6C"/>
    <w:rsid w:val="00F70EA8"/>
    <w:rsid w:val="00F71E86"/>
    <w:rsid w:val="00F722B4"/>
    <w:rsid w:val="00F73F4C"/>
    <w:rsid w:val="00F81AAA"/>
    <w:rsid w:val="00F83CD0"/>
    <w:rsid w:val="00F840D3"/>
    <w:rsid w:val="00F85DB1"/>
    <w:rsid w:val="00F906D5"/>
    <w:rsid w:val="00F91378"/>
    <w:rsid w:val="00F91C1E"/>
    <w:rsid w:val="00F95259"/>
    <w:rsid w:val="00F95589"/>
    <w:rsid w:val="00F96218"/>
    <w:rsid w:val="00F97C84"/>
    <w:rsid w:val="00FA0414"/>
    <w:rsid w:val="00FA04E7"/>
    <w:rsid w:val="00FA0C6A"/>
    <w:rsid w:val="00FA1D0E"/>
    <w:rsid w:val="00FA548F"/>
    <w:rsid w:val="00FA6BAF"/>
    <w:rsid w:val="00FB129A"/>
    <w:rsid w:val="00FB182F"/>
    <w:rsid w:val="00FB1DB5"/>
    <w:rsid w:val="00FB2EBD"/>
    <w:rsid w:val="00FB446F"/>
    <w:rsid w:val="00FB506E"/>
    <w:rsid w:val="00FB603D"/>
    <w:rsid w:val="00FB6055"/>
    <w:rsid w:val="00FB6EA3"/>
    <w:rsid w:val="00FC37A0"/>
    <w:rsid w:val="00FC3920"/>
    <w:rsid w:val="00FC67EF"/>
    <w:rsid w:val="00FD049A"/>
    <w:rsid w:val="00FD2A2E"/>
    <w:rsid w:val="00FE0246"/>
    <w:rsid w:val="00FE2F14"/>
    <w:rsid w:val="00FE569C"/>
    <w:rsid w:val="00F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1A08C"/>
  <w15:chartTrackingRefBased/>
  <w15:docId w15:val="{71221463-60F5-49E3-AA79-E957EF36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24"/>
    <w:pPr>
      <w:spacing w:after="280" w:line="288" w:lineRule="auto"/>
    </w:pPr>
  </w:style>
  <w:style w:type="paragraph" w:styleId="Heading1">
    <w:name w:val="heading 1"/>
    <w:basedOn w:val="Normal"/>
    <w:next w:val="Normal"/>
    <w:link w:val="Heading1Char"/>
    <w:uiPriority w:val="9"/>
    <w:qFormat/>
    <w:rsid w:val="008D17EE"/>
    <w:pPr>
      <w:keepNext/>
      <w:keepLines/>
      <w:spacing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72AD"/>
    <w:pPr>
      <w:keepNext/>
      <w:keepLines/>
      <w:spacing w:before="280" w:after="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7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336"/>
    <w:rPr>
      <w:rFonts w:eastAsiaTheme="majorEastAsia" w:cstheme="majorBidi"/>
      <w:color w:val="272727" w:themeColor="text1" w:themeTint="D8"/>
    </w:rPr>
  </w:style>
  <w:style w:type="paragraph" w:styleId="Title">
    <w:name w:val="Title"/>
    <w:basedOn w:val="Normal"/>
    <w:next w:val="Normal"/>
    <w:link w:val="TitleChar"/>
    <w:uiPriority w:val="10"/>
    <w:qFormat/>
    <w:rsid w:val="00811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336"/>
    <w:pPr>
      <w:spacing w:before="160"/>
      <w:jc w:val="center"/>
    </w:pPr>
    <w:rPr>
      <w:i/>
      <w:iCs/>
      <w:color w:val="404040" w:themeColor="text1" w:themeTint="BF"/>
    </w:rPr>
  </w:style>
  <w:style w:type="character" w:customStyle="1" w:styleId="QuoteChar">
    <w:name w:val="Quote Char"/>
    <w:basedOn w:val="DefaultParagraphFont"/>
    <w:link w:val="Quote"/>
    <w:uiPriority w:val="29"/>
    <w:rsid w:val="00811336"/>
    <w:rPr>
      <w:i/>
      <w:iCs/>
      <w:color w:val="404040" w:themeColor="text1" w:themeTint="BF"/>
    </w:rPr>
  </w:style>
  <w:style w:type="paragraph" w:styleId="ListParagraph">
    <w:name w:val="List Paragraph"/>
    <w:basedOn w:val="Normal"/>
    <w:link w:val="ListParagraphChar"/>
    <w:uiPriority w:val="34"/>
    <w:qFormat/>
    <w:rsid w:val="00811336"/>
    <w:pPr>
      <w:ind w:left="720"/>
      <w:contextualSpacing/>
    </w:pPr>
  </w:style>
  <w:style w:type="character" w:styleId="IntenseEmphasis">
    <w:name w:val="Intense Emphasis"/>
    <w:basedOn w:val="DefaultParagraphFont"/>
    <w:uiPriority w:val="21"/>
    <w:qFormat/>
    <w:rsid w:val="00811336"/>
    <w:rPr>
      <w:i/>
      <w:iCs/>
      <w:color w:val="0F4761" w:themeColor="accent1" w:themeShade="BF"/>
    </w:rPr>
  </w:style>
  <w:style w:type="paragraph" w:styleId="IntenseQuote">
    <w:name w:val="Intense Quote"/>
    <w:basedOn w:val="Normal"/>
    <w:next w:val="Normal"/>
    <w:link w:val="IntenseQuoteChar"/>
    <w:uiPriority w:val="30"/>
    <w:qFormat/>
    <w:rsid w:val="00811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336"/>
    <w:rPr>
      <w:i/>
      <w:iCs/>
      <w:color w:val="0F4761" w:themeColor="accent1" w:themeShade="BF"/>
    </w:rPr>
  </w:style>
  <w:style w:type="character" w:styleId="IntenseReference">
    <w:name w:val="Intense Reference"/>
    <w:basedOn w:val="DefaultParagraphFont"/>
    <w:uiPriority w:val="32"/>
    <w:qFormat/>
    <w:rsid w:val="00811336"/>
    <w:rPr>
      <w:b/>
      <w:bCs/>
      <w:smallCaps/>
      <w:color w:val="0F4761" w:themeColor="accent1" w:themeShade="BF"/>
      <w:spacing w:val="5"/>
    </w:rPr>
  </w:style>
  <w:style w:type="paragraph" w:styleId="TOCHeading">
    <w:name w:val="TOC Heading"/>
    <w:basedOn w:val="Heading1"/>
    <w:next w:val="Normal"/>
    <w:uiPriority w:val="39"/>
    <w:unhideWhenUsed/>
    <w:qFormat/>
    <w:rsid w:val="00AE0E0D"/>
    <w:pPr>
      <w:spacing w:before="240" w:after="320"/>
      <w:outlineLvl w:val="9"/>
    </w:pPr>
    <w:rPr>
      <w:kern w:val="0"/>
      <w:szCs w:val="32"/>
      <w14:ligatures w14:val="none"/>
    </w:rPr>
  </w:style>
  <w:style w:type="paragraph" w:styleId="TOC1">
    <w:name w:val="toc 1"/>
    <w:basedOn w:val="Normal"/>
    <w:next w:val="Normal"/>
    <w:autoRedefine/>
    <w:uiPriority w:val="39"/>
    <w:unhideWhenUsed/>
    <w:rsid w:val="003E47AE"/>
    <w:pPr>
      <w:spacing w:after="100"/>
    </w:pPr>
    <w:rPr>
      <w:rFonts w:asciiTheme="majorHAnsi" w:hAnsiTheme="majorHAnsi"/>
      <w:b/>
    </w:rPr>
  </w:style>
  <w:style w:type="character" w:styleId="Hyperlink">
    <w:name w:val="Hyperlink"/>
    <w:basedOn w:val="DefaultParagraphFont"/>
    <w:uiPriority w:val="99"/>
    <w:unhideWhenUsed/>
    <w:rsid w:val="008963C5"/>
    <w:rPr>
      <w:color w:val="467886" w:themeColor="hyperlink"/>
      <w:u w:val="single"/>
    </w:rPr>
  </w:style>
  <w:style w:type="character" w:styleId="UnresolvedMention">
    <w:name w:val="Unresolved Mention"/>
    <w:basedOn w:val="DefaultParagraphFont"/>
    <w:uiPriority w:val="99"/>
    <w:semiHidden/>
    <w:unhideWhenUsed/>
    <w:rsid w:val="00545E32"/>
    <w:rPr>
      <w:color w:val="605E5C"/>
      <w:shd w:val="clear" w:color="auto" w:fill="E1DFDD"/>
    </w:rPr>
  </w:style>
  <w:style w:type="paragraph" w:styleId="TOC2">
    <w:name w:val="toc 2"/>
    <w:basedOn w:val="Normal"/>
    <w:next w:val="Normal"/>
    <w:autoRedefine/>
    <w:uiPriority w:val="39"/>
    <w:unhideWhenUsed/>
    <w:rsid w:val="008B5357"/>
    <w:pPr>
      <w:tabs>
        <w:tab w:val="right" w:leader="dot" w:pos="9350"/>
      </w:tabs>
      <w:spacing w:after="100"/>
      <w:ind w:left="220"/>
    </w:pPr>
  </w:style>
  <w:style w:type="character" w:styleId="FollowedHyperlink">
    <w:name w:val="FollowedHyperlink"/>
    <w:basedOn w:val="DefaultParagraphFont"/>
    <w:uiPriority w:val="99"/>
    <w:semiHidden/>
    <w:unhideWhenUsed/>
    <w:rsid w:val="00C54245"/>
    <w:rPr>
      <w:color w:val="96607D" w:themeColor="followedHyperlink"/>
      <w:u w:val="single"/>
    </w:rPr>
  </w:style>
  <w:style w:type="paragraph" w:styleId="Header">
    <w:name w:val="header"/>
    <w:basedOn w:val="Normal"/>
    <w:link w:val="HeaderChar"/>
    <w:uiPriority w:val="99"/>
    <w:unhideWhenUsed/>
    <w:rsid w:val="00C91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F7"/>
  </w:style>
  <w:style w:type="paragraph" w:styleId="Footer">
    <w:name w:val="footer"/>
    <w:basedOn w:val="Normal"/>
    <w:link w:val="FooterChar"/>
    <w:uiPriority w:val="99"/>
    <w:unhideWhenUsed/>
    <w:rsid w:val="00C91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F7"/>
  </w:style>
  <w:style w:type="character" w:styleId="PageNumber">
    <w:name w:val="page number"/>
    <w:basedOn w:val="DefaultParagraphFont"/>
    <w:rsid w:val="00B22752"/>
  </w:style>
  <w:style w:type="paragraph" w:styleId="BodyText2">
    <w:name w:val="Body Text 2"/>
    <w:basedOn w:val="Normal"/>
    <w:link w:val="BodyText2Char"/>
    <w:rsid w:val="00B22752"/>
    <w:pPr>
      <w:spacing w:after="0" w:line="240" w:lineRule="auto"/>
      <w:jc w:val="both"/>
    </w:pPr>
    <w:rPr>
      <w:rFonts w:ascii="CG Times" w:eastAsia="Times New Roman" w:hAnsi="CG Times" w:cs="Times New Roman"/>
      <w:kern w:val="0"/>
      <w:sz w:val="24"/>
      <w:szCs w:val="24"/>
      <w14:ligatures w14:val="none"/>
    </w:rPr>
  </w:style>
  <w:style w:type="character" w:customStyle="1" w:styleId="BodyText2Char">
    <w:name w:val="Body Text 2 Char"/>
    <w:basedOn w:val="DefaultParagraphFont"/>
    <w:link w:val="BodyText2"/>
    <w:rsid w:val="00B22752"/>
    <w:rPr>
      <w:rFonts w:ascii="CG Times" w:eastAsia="Times New Roman" w:hAnsi="CG Times" w:cs="Times New Roman"/>
      <w:kern w:val="0"/>
      <w:sz w:val="24"/>
      <w:szCs w:val="24"/>
      <w14:ligatures w14:val="none"/>
    </w:rPr>
  </w:style>
  <w:style w:type="paragraph" w:customStyle="1" w:styleId="Bullet1">
    <w:name w:val="Bullet 1"/>
    <w:basedOn w:val="Normal"/>
    <w:autoRedefine/>
    <w:rsid w:val="00B22752"/>
    <w:pPr>
      <w:numPr>
        <w:numId w:val="12"/>
      </w:numPr>
      <w:spacing w:line="220" w:lineRule="exact"/>
      <w:ind w:left="270" w:hanging="270"/>
    </w:pPr>
    <w:rPr>
      <w:rFonts w:ascii="Arial" w:eastAsia="Times New Roman" w:hAnsi="Arial" w:cs="Arial"/>
      <w:kern w:val="0"/>
      <w:sz w:val="18"/>
      <w:szCs w:val="20"/>
      <w14:ligatures w14:val="none"/>
    </w:rPr>
  </w:style>
  <w:style w:type="paragraph" w:customStyle="1" w:styleId="bodyp">
    <w:name w:val=".body p"/>
    <w:basedOn w:val="Normal"/>
    <w:link w:val="bodypChar"/>
    <w:qFormat/>
    <w:rsid w:val="00B22752"/>
    <w:pPr>
      <w:spacing w:after="120" w:line="240" w:lineRule="auto"/>
    </w:pPr>
    <w:rPr>
      <w:rFonts w:ascii="Arial" w:eastAsia="Times New Roman" w:hAnsi="Arial" w:cs="Arial"/>
      <w:color w:val="404040"/>
      <w:kern w:val="0"/>
      <w:sz w:val="18"/>
      <w:szCs w:val="20"/>
      <w14:ligatures w14:val="none"/>
    </w:rPr>
  </w:style>
  <w:style w:type="character" w:customStyle="1" w:styleId="bodypChar">
    <w:name w:val=".body p Char"/>
    <w:link w:val="bodyp"/>
    <w:rsid w:val="00B22752"/>
    <w:rPr>
      <w:rFonts w:ascii="Arial" w:eastAsia="Times New Roman" w:hAnsi="Arial" w:cs="Arial"/>
      <w:color w:val="404040"/>
      <w:kern w:val="0"/>
      <w:sz w:val="18"/>
      <w:szCs w:val="20"/>
      <w14:ligatures w14:val="none"/>
    </w:rPr>
  </w:style>
  <w:style w:type="paragraph" w:customStyle="1" w:styleId="headerp">
    <w:name w:val=".header p"/>
    <w:basedOn w:val="Heading1"/>
    <w:link w:val="headerpChar"/>
    <w:qFormat/>
    <w:rsid w:val="00B22752"/>
    <w:pPr>
      <w:keepLines w:val="0"/>
      <w:spacing w:before="240" w:after="120"/>
    </w:pPr>
    <w:rPr>
      <w:rFonts w:ascii="Arial" w:eastAsia="Times New Roman" w:hAnsi="Arial" w:cs="Arial"/>
      <w:b/>
      <w:bCs/>
      <w:color w:val="404040"/>
      <w:kern w:val="32"/>
      <w:sz w:val="20"/>
      <w:szCs w:val="20"/>
      <w14:ligatures w14:val="none"/>
    </w:rPr>
  </w:style>
  <w:style w:type="paragraph" w:customStyle="1" w:styleId="bulletdashp">
    <w:name w:val=".bullet(dash) p"/>
    <w:basedOn w:val="Bullet1"/>
    <w:link w:val="bulletdashpChar"/>
    <w:qFormat/>
    <w:rsid w:val="00B22752"/>
    <w:rPr>
      <w:color w:val="404040"/>
    </w:rPr>
  </w:style>
  <w:style w:type="character" w:customStyle="1" w:styleId="headerpChar">
    <w:name w:val=".header p Char"/>
    <w:link w:val="headerp"/>
    <w:rsid w:val="00B22752"/>
    <w:rPr>
      <w:rFonts w:ascii="Arial" w:eastAsia="Times New Roman" w:hAnsi="Arial" w:cs="Arial"/>
      <w:b/>
      <w:bCs/>
      <w:color w:val="404040"/>
      <w:kern w:val="32"/>
      <w:sz w:val="20"/>
      <w:szCs w:val="20"/>
      <w14:ligatures w14:val="none"/>
    </w:rPr>
  </w:style>
  <w:style w:type="character" w:customStyle="1" w:styleId="bulletdashpChar">
    <w:name w:val=".bullet(dash) p Char"/>
    <w:link w:val="bulletdashp"/>
    <w:rsid w:val="00B22752"/>
    <w:rPr>
      <w:rFonts w:ascii="Arial" w:eastAsia="Times New Roman" w:hAnsi="Arial" w:cs="Arial"/>
      <w:color w:val="404040"/>
      <w:kern w:val="0"/>
      <w:sz w:val="18"/>
      <w:szCs w:val="20"/>
      <w14:ligatures w14:val="none"/>
    </w:rPr>
  </w:style>
  <w:style w:type="paragraph" w:customStyle="1" w:styleId="policytitlep">
    <w:name w:val=".policy title p"/>
    <w:basedOn w:val="Normal"/>
    <w:link w:val="policytitlepChar"/>
    <w:qFormat/>
    <w:rsid w:val="00B22752"/>
    <w:pPr>
      <w:tabs>
        <w:tab w:val="left" w:pos="1080"/>
      </w:tabs>
      <w:spacing w:before="360" w:after="120" w:line="600" w:lineRule="exact"/>
      <w:ind w:right="4320"/>
    </w:pPr>
    <w:rPr>
      <w:rFonts w:ascii="Arial" w:eastAsia="Times New Roman" w:hAnsi="Arial" w:cs="Arial"/>
      <w:b/>
      <w:noProof/>
      <w:color w:val="404040"/>
      <w:spacing w:val="-18"/>
      <w:kern w:val="0"/>
      <w:sz w:val="56"/>
      <w:szCs w:val="64"/>
      <w14:ligatures w14:val="none"/>
    </w:rPr>
  </w:style>
  <w:style w:type="paragraph" w:customStyle="1" w:styleId="COfficialp">
    <w:name w:val=".C_Official p"/>
    <w:basedOn w:val="Normal"/>
    <w:link w:val="COfficialpChar"/>
    <w:qFormat/>
    <w:rsid w:val="00B22752"/>
    <w:pPr>
      <w:pBdr>
        <w:top w:val="single" w:sz="24" w:space="4" w:color="404040"/>
      </w:pBdr>
      <w:tabs>
        <w:tab w:val="left" w:pos="1080"/>
      </w:tabs>
      <w:spacing w:after="720" w:line="240" w:lineRule="auto"/>
    </w:pPr>
    <w:rPr>
      <w:rFonts w:ascii="Arial" w:eastAsia="Times New Roman" w:hAnsi="Arial" w:cs="Arial"/>
      <w:color w:val="404040"/>
      <w:kern w:val="0"/>
      <w:sz w:val="20"/>
      <w:szCs w:val="20"/>
      <w14:ligatures w14:val="none"/>
    </w:rPr>
  </w:style>
  <w:style w:type="character" w:customStyle="1" w:styleId="policytitlepChar">
    <w:name w:val=".policy title p Char"/>
    <w:link w:val="policytitlep"/>
    <w:rsid w:val="00B22752"/>
    <w:rPr>
      <w:rFonts w:ascii="Arial" w:eastAsia="Times New Roman" w:hAnsi="Arial" w:cs="Arial"/>
      <w:b/>
      <w:noProof/>
      <w:color w:val="404040"/>
      <w:spacing w:val="-18"/>
      <w:kern w:val="0"/>
      <w:sz w:val="56"/>
      <w:szCs w:val="64"/>
      <w14:ligatures w14:val="none"/>
    </w:rPr>
  </w:style>
  <w:style w:type="character" w:customStyle="1" w:styleId="COfficialpChar">
    <w:name w:val=".C_Official p Char"/>
    <w:link w:val="COfficialp"/>
    <w:rsid w:val="00B22752"/>
    <w:rPr>
      <w:rFonts w:ascii="Arial" w:eastAsia="Times New Roman" w:hAnsi="Arial" w:cs="Arial"/>
      <w:color w:val="404040"/>
      <w:kern w:val="0"/>
      <w:sz w:val="20"/>
      <w:szCs w:val="20"/>
      <w14:ligatures w14:val="none"/>
    </w:rPr>
  </w:style>
  <w:style w:type="paragraph" w:customStyle="1" w:styleId="bulletsm">
    <w:name w:val=".bullet sm"/>
    <w:basedOn w:val="ListParagraph"/>
    <w:link w:val="bulletsmChar"/>
    <w:qFormat/>
    <w:rsid w:val="00B22752"/>
    <w:pPr>
      <w:numPr>
        <w:numId w:val="15"/>
      </w:numPr>
      <w:spacing w:after="200" w:line="276" w:lineRule="auto"/>
      <w:ind w:left="360"/>
      <w:contextualSpacing w:val="0"/>
    </w:pPr>
    <w:rPr>
      <w:rFonts w:ascii="Arial" w:eastAsia="Calibri" w:hAnsi="Arial" w:cs="Arial"/>
      <w:kern w:val="0"/>
      <w:sz w:val="18"/>
      <w:szCs w:val="18"/>
      <w14:ligatures w14:val="none"/>
    </w:rPr>
  </w:style>
  <w:style w:type="paragraph" w:customStyle="1" w:styleId="subbulletsm">
    <w:name w:val=".subbullet sm"/>
    <w:basedOn w:val="ListParagraph"/>
    <w:qFormat/>
    <w:rsid w:val="00B22752"/>
    <w:pPr>
      <w:numPr>
        <w:ilvl w:val="1"/>
        <w:numId w:val="15"/>
      </w:numPr>
      <w:tabs>
        <w:tab w:val="num" w:pos="2160"/>
      </w:tabs>
      <w:spacing w:after="200" w:line="276" w:lineRule="auto"/>
      <w:ind w:left="720"/>
      <w:contextualSpacing w:val="0"/>
    </w:pPr>
    <w:rPr>
      <w:rFonts w:ascii="Arial" w:eastAsia="Calibri" w:hAnsi="Arial" w:cs="Arial"/>
      <w:kern w:val="0"/>
      <w:sz w:val="18"/>
      <w:szCs w:val="18"/>
      <w14:ligatures w14:val="none"/>
    </w:rPr>
  </w:style>
  <w:style w:type="character" w:customStyle="1" w:styleId="bulletsmChar">
    <w:name w:val=".bullet sm Char"/>
    <w:link w:val="bulletsm"/>
    <w:rsid w:val="00B22752"/>
    <w:rPr>
      <w:rFonts w:ascii="Arial" w:eastAsia="Calibri" w:hAnsi="Arial" w:cs="Arial"/>
      <w:kern w:val="0"/>
      <w:sz w:val="18"/>
      <w:szCs w:val="18"/>
      <w14:ligatures w14:val="none"/>
    </w:rPr>
  </w:style>
  <w:style w:type="paragraph" w:customStyle="1" w:styleId="1stHeaderCaps">
    <w:name w:val="1st Header Caps"/>
    <w:basedOn w:val="Normal"/>
    <w:link w:val="1stHeaderCapsChar"/>
    <w:qFormat/>
    <w:rsid w:val="00E27E10"/>
    <w:pPr>
      <w:keepNext/>
      <w:spacing w:before="240" w:after="120" w:line="240" w:lineRule="auto"/>
      <w:outlineLvl w:val="0"/>
    </w:pPr>
    <w:rPr>
      <w:rFonts w:ascii="Arial" w:eastAsia="Times New Roman" w:hAnsi="Arial" w:cs="Arial"/>
      <w:b/>
      <w:bCs/>
      <w:color w:val="404040"/>
      <w:kern w:val="32"/>
      <w:sz w:val="20"/>
      <w:szCs w:val="20"/>
      <w:lang w:val="en-GB"/>
      <w14:ligatures w14:val="none"/>
    </w:rPr>
  </w:style>
  <w:style w:type="character" w:customStyle="1" w:styleId="1stHeaderCapsChar">
    <w:name w:val="1st Header Caps Char"/>
    <w:link w:val="1stHeaderCaps"/>
    <w:rsid w:val="00E27E10"/>
    <w:rPr>
      <w:rFonts w:ascii="Arial" w:eastAsia="Times New Roman" w:hAnsi="Arial" w:cs="Arial"/>
      <w:b/>
      <w:bCs/>
      <w:color w:val="404040"/>
      <w:kern w:val="32"/>
      <w:sz w:val="20"/>
      <w:szCs w:val="20"/>
      <w:lang w:val="en-GB"/>
      <w14:ligatures w14:val="none"/>
    </w:rPr>
  </w:style>
  <w:style w:type="paragraph" w:customStyle="1" w:styleId="subbulletdashp">
    <w:name w:val=".sub bullet (dash) p"/>
    <w:basedOn w:val="Normal"/>
    <w:link w:val="subbulletdashpChar"/>
    <w:qFormat/>
    <w:rsid w:val="00E27E10"/>
    <w:pPr>
      <w:numPr>
        <w:numId w:val="16"/>
      </w:numPr>
      <w:spacing w:after="120" w:line="240" w:lineRule="auto"/>
      <w:ind w:hanging="274"/>
    </w:pPr>
    <w:rPr>
      <w:rFonts w:ascii="Arial" w:eastAsia="Times New Roman" w:hAnsi="Arial" w:cs="Arial"/>
      <w:color w:val="404040"/>
      <w:kern w:val="0"/>
      <w:sz w:val="18"/>
      <w:szCs w:val="20"/>
      <w:lang w:val="en-GB"/>
      <w14:ligatures w14:val="none"/>
    </w:rPr>
  </w:style>
  <w:style w:type="character" w:customStyle="1" w:styleId="subbulletdashpChar">
    <w:name w:val=".sub bullet (dash) p Char"/>
    <w:link w:val="subbulletdashp"/>
    <w:rsid w:val="00E27E10"/>
    <w:rPr>
      <w:rFonts w:ascii="Arial" w:eastAsia="Times New Roman" w:hAnsi="Arial" w:cs="Arial"/>
      <w:color w:val="404040"/>
      <w:kern w:val="0"/>
      <w:sz w:val="18"/>
      <w:szCs w:val="20"/>
      <w:lang w:val="en-GB"/>
      <w14:ligatures w14:val="none"/>
    </w:rPr>
  </w:style>
  <w:style w:type="paragraph" w:customStyle="1" w:styleId="SectionHeading">
    <w:name w:val=".Section Heading"/>
    <w:basedOn w:val="Normal"/>
    <w:link w:val="SectionHeadingChar"/>
    <w:qFormat/>
    <w:rsid w:val="0017621D"/>
    <w:pPr>
      <w:spacing w:after="0" w:line="280" w:lineRule="atLeast"/>
    </w:pPr>
    <w:rPr>
      <w:rFonts w:ascii="Arial" w:eastAsia="Times New Roman" w:hAnsi="Arial" w:cs="Arial"/>
      <w:b/>
      <w:color w:val="808000"/>
      <w:kern w:val="0"/>
      <w:sz w:val="18"/>
      <w:szCs w:val="18"/>
      <w14:ligatures w14:val="none"/>
    </w:rPr>
  </w:style>
  <w:style w:type="character" w:customStyle="1" w:styleId="SectionHeadingChar">
    <w:name w:val=".Section Heading Char"/>
    <w:link w:val="SectionHeading"/>
    <w:rsid w:val="0017621D"/>
    <w:rPr>
      <w:rFonts w:ascii="Arial" w:eastAsia="Times New Roman" w:hAnsi="Arial" w:cs="Arial"/>
      <w:b/>
      <w:color w:val="808000"/>
      <w:kern w:val="0"/>
      <w:sz w:val="18"/>
      <w:szCs w:val="18"/>
      <w14:ligatures w14:val="none"/>
    </w:rPr>
  </w:style>
  <w:style w:type="paragraph" w:customStyle="1" w:styleId="Lists">
    <w:name w:val="Lists"/>
    <w:basedOn w:val="Normal"/>
    <w:link w:val="ListsChar"/>
    <w:qFormat/>
    <w:rsid w:val="0017621D"/>
    <w:pPr>
      <w:spacing w:after="0" w:line="240" w:lineRule="auto"/>
    </w:pPr>
    <w:rPr>
      <w:rFonts w:asciiTheme="majorHAnsi" w:eastAsia="Times New Roman" w:hAnsiTheme="majorHAnsi" w:cstheme="majorHAnsi"/>
      <w:kern w:val="0"/>
      <w:sz w:val="20"/>
      <w:szCs w:val="18"/>
      <w:lang w:val="en-GB"/>
      <w14:ligatures w14:val="none"/>
    </w:rPr>
  </w:style>
  <w:style w:type="character" w:customStyle="1" w:styleId="ListsChar">
    <w:name w:val="Lists Char"/>
    <w:basedOn w:val="DefaultParagraphFont"/>
    <w:link w:val="Lists"/>
    <w:rsid w:val="0017621D"/>
    <w:rPr>
      <w:rFonts w:asciiTheme="majorHAnsi" w:eastAsia="Times New Roman" w:hAnsiTheme="majorHAnsi" w:cstheme="majorHAnsi"/>
      <w:kern w:val="0"/>
      <w:sz w:val="20"/>
      <w:szCs w:val="18"/>
      <w:lang w:val="en-GB"/>
      <w14:ligatures w14:val="none"/>
    </w:rPr>
  </w:style>
  <w:style w:type="character" w:styleId="PlaceholderText">
    <w:name w:val="Placeholder Text"/>
    <w:basedOn w:val="DefaultParagraphFont"/>
    <w:uiPriority w:val="99"/>
    <w:semiHidden/>
    <w:rsid w:val="0017621D"/>
    <w:rPr>
      <w:color w:val="808080"/>
    </w:rPr>
  </w:style>
  <w:style w:type="paragraph" w:customStyle="1" w:styleId="ListText">
    <w:name w:val=".List Text"/>
    <w:basedOn w:val="Normal"/>
    <w:link w:val="ListTextChar"/>
    <w:qFormat/>
    <w:rsid w:val="0017621D"/>
    <w:pPr>
      <w:spacing w:before="60" w:after="60" w:line="240" w:lineRule="auto"/>
    </w:pPr>
    <w:rPr>
      <w:rFonts w:ascii="Arial" w:eastAsia="Times New Roman" w:hAnsi="Arial" w:cs="Arial"/>
      <w:kern w:val="0"/>
      <w:sz w:val="18"/>
      <w:szCs w:val="18"/>
      <w14:ligatures w14:val="none"/>
    </w:rPr>
  </w:style>
  <w:style w:type="character" w:customStyle="1" w:styleId="ListTextChar">
    <w:name w:val=".List Text Char"/>
    <w:link w:val="ListText"/>
    <w:rsid w:val="0017621D"/>
    <w:rPr>
      <w:rFonts w:ascii="Arial" w:eastAsia="Times New Roman" w:hAnsi="Arial" w:cs="Arial"/>
      <w:kern w:val="0"/>
      <w:sz w:val="18"/>
      <w:szCs w:val="18"/>
      <w14:ligatures w14:val="none"/>
    </w:rPr>
  </w:style>
  <w:style w:type="paragraph" w:customStyle="1" w:styleId="body">
    <w:name w:val=".body"/>
    <w:basedOn w:val="Normal"/>
    <w:link w:val="bodyChar"/>
    <w:qFormat/>
    <w:rsid w:val="00A83E3F"/>
    <w:pPr>
      <w:spacing w:after="200" w:line="276" w:lineRule="auto"/>
    </w:pPr>
    <w:rPr>
      <w:rFonts w:ascii="Calibri Light" w:eastAsia="Calibri" w:hAnsi="Calibri Light" w:cs="Times New Roman"/>
      <w:color w:val="000000"/>
      <w:kern w:val="0"/>
      <w:sz w:val="20"/>
      <w:szCs w:val="20"/>
      <w14:ligatures w14:val="none"/>
    </w:rPr>
  </w:style>
  <w:style w:type="character" w:customStyle="1" w:styleId="bodyChar">
    <w:name w:val=".body Char"/>
    <w:link w:val="body"/>
    <w:rsid w:val="00A83E3F"/>
    <w:rPr>
      <w:rFonts w:ascii="Calibri Light" w:eastAsia="Calibri" w:hAnsi="Calibri Light" w:cs="Times New Roman"/>
      <w:color w:val="000000"/>
      <w:kern w:val="0"/>
      <w:sz w:val="20"/>
      <w:szCs w:val="20"/>
      <w14:ligatures w14:val="none"/>
    </w:rPr>
  </w:style>
  <w:style w:type="paragraph" w:customStyle="1" w:styleId="title0">
    <w:name w:val=".title"/>
    <w:basedOn w:val="Normal"/>
    <w:link w:val="titleChar0"/>
    <w:rsid w:val="00A83E3F"/>
    <w:pPr>
      <w:spacing w:after="360" w:line="180" w:lineRule="auto"/>
      <w:ind w:right="2880"/>
    </w:pPr>
    <w:rPr>
      <w:rFonts w:ascii="Calibri" w:eastAsia="Calibri" w:hAnsi="Calibri" w:cs="Times New Roman"/>
      <w:b/>
      <w:kern w:val="0"/>
      <w:sz w:val="44"/>
      <w:szCs w:val="72"/>
      <w14:ligatures w14:val="none"/>
    </w:rPr>
  </w:style>
  <w:style w:type="paragraph" w:customStyle="1" w:styleId="bullet">
    <w:name w:val=".bullet"/>
    <w:basedOn w:val="Normal"/>
    <w:link w:val="bulletChar"/>
    <w:qFormat/>
    <w:rsid w:val="00A83E3F"/>
    <w:pPr>
      <w:numPr>
        <w:numId w:val="18"/>
      </w:numPr>
      <w:ind w:left="360"/>
    </w:pPr>
    <w:rPr>
      <w:rFonts w:ascii="Calibri" w:eastAsia="Calibri" w:hAnsi="Calibri" w:cs="Times New Roman"/>
      <w:color w:val="000000"/>
      <w:sz w:val="20"/>
      <w14:ligatures w14:val="none"/>
    </w:rPr>
  </w:style>
  <w:style w:type="character" w:customStyle="1" w:styleId="titleChar0">
    <w:name w:val=".title Char"/>
    <w:link w:val="title0"/>
    <w:rsid w:val="00A83E3F"/>
    <w:rPr>
      <w:rFonts w:ascii="Calibri" w:eastAsia="Calibri" w:hAnsi="Calibri" w:cs="Times New Roman"/>
      <w:b/>
      <w:kern w:val="0"/>
      <w:sz w:val="44"/>
      <w:szCs w:val="72"/>
      <w14:ligatures w14:val="none"/>
    </w:rPr>
  </w:style>
  <w:style w:type="paragraph" w:customStyle="1" w:styleId="numberlist">
    <w:name w:val=".number list"/>
    <w:basedOn w:val="Normal"/>
    <w:link w:val="numberlistChar"/>
    <w:qFormat/>
    <w:rsid w:val="00A83E3F"/>
    <w:pPr>
      <w:numPr>
        <w:numId w:val="19"/>
      </w:numPr>
      <w:ind w:left="360"/>
    </w:pPr>
    <w:rPr>
      <w:rFonts w:ascii="Calibri" w:eastAsia="Calibri" w:hAnsi="Calibri" w:cs="Times New Roman"/>
      <w:sz w:val="20"/>
      <w14:ligatures w14:val="none"/>
    </w:rPr>
  </w:style>
  <w:style w:type="character" w:customStyle="1" w:styleId="bulletChar">
    <w:name w:val=".bullet Char"/>
    <w:link w:val="bullet"/>
    <w:rsid w:val="00A83E3F"/>
    <w:rPr>
      <w:rFonts w:ascii="Calibri" w:eastAsia="Calibri" w:hAnsi="Calibri" w:cs="Times New Roman"/>
      <w:color w:val="000000"/>
      <w:sz w:val="20"/>
      <w14:ligatures w14:val="none"/>
    </w:rPr>
  </w:style>
  <w:style w:type="character" w:customStyle="1" w:styleId="numberlistChar">
    <w:name w:val=".number list Char"/>
    <w:link w:val="numberlist"/>
    <w:rsid w:val="00A83E3F"/>
    <w:rPr>
      <w:rFonts w:ascii="Calibri" w:eastAsia="Calibri" w:hAnsi="Calibri" w:cs="Times New Roman"/>
      <w:sz w:val="20"/>
      <w14:ligatures w14:val="none"/>
    </w:rPr>
  </w:style>
  <w:style w:type="paragraph" w:customStyle="1" w:styleId="subtitle0">
    <w:name w:val="_subtitle"/>
    <w:basedOn w:val="Normal"/>
    <w:link w:val="subtitleChar0"/>
    <w:qFormat/>
    <w:rsid w:val="00A83E3F"/>
    <w:pPr>
      <w:widowControl w:val="0"/>
      <w:spacing w:after="40" w:line="276" w:lineRule="auto"/>
    </w:pPr>
    <w:rPr>
      <w:rFonts w:ascii="Calibri" w:eastAsia="Calibri" w:hAnsi="Calibri" w:cs="Times New Roman"/>
      <w:b/>
      <w:kern w:val="0"/>
      <w:szCs w:val="24"/>
      <w14:ligatures w14:val="none"/>
    </w:rPr>
  </w:style>
  <w:style w:type="character" w:customStyle="1" w:styleId="subtitleChar0">
    <w:name w:val="_subtitle Char"/>
    <w:link w:val="subtitle0"/>
    <w:rsid w:val="00A83E3F"/>
    <w:rPr>
      <w:rFonts w:ascii="Calibri" w:eastAsia="Calibri" w:hAnsi="Calibri" w:cs="Times New Roman"/>
      <w:b/>
      <w:kern w:val="0"/>
      <w:szCs w:val="24"/>
      <w14:ligatures w14:val="none"/>
    </w:rPr>
  </w:style>
  <w:style w:type="character" w:customStyle="1" w:styleId="ui-provider">
    <w:name w:val="ui-provider"/>
    <w:basedOn w:val="DefaultParagraphFont"/>
    <w:rsid w:val="00A83E3F"/>
  </w:style>
  <w:style w:type="paragraph" w:customStyle="1" w:styleId="BoldLeaderPara">
    <w:name w:val="Bold Leader Para"/>
    <w:basedOn w:val="Normal"/>
    <w:link w:val="BoldLeaderParaChar"/>
    <w:qFormat/>
    <w:rsid w:val="00130372"/>
    <w:pPr>
      <w:spacing w:after="0"/>
    </w:pPr>
    <w:rPr>
      <w:b/>
      <w:kern w:val="0"/>
      <w14:ligatures w14:val="none"/>
    </w:rPr>
  </w:style>
  <w:style w:type="paragraph" w:customStyle="1" w:styleId="LineItems">
    <w:name w:val="Line Items"/>
    <w:basedOn w:val="Normal"/>
    <w:link w:val="LineItemsChar"/>
    <w:qFormat/>
    <w:rsid w:val="00130372"/>
    <w:pPr>
      <w:spacing w:before="480" w:after="480"/>
      <w:ind w:left="994"/>
    </w:pPr>
    <w:rPr>
      <w:kern w:val="0"/>
      <w14:ligatures w14:val="none"/>
    </w:rPr>
  </w:style>
  <w:style w:type="character" w:customStyle="1" w:styleId="BoldLeaderParaChar">
    <w:name w:val="Bold Leader Para Char"/>
    <w:basedOn w:val="DefaultParagraphFont"/>
    <w:link w:val="BoldLeaderPara"/>
    <w:rsid w:val="00130372"/>
    <w:rPr>
      <w:b/>
      <w:kern w:val="0"/>
      <w14:ligatures w14:val="none"/>
    </w:rPr>
  </w:style>
  <w:style w:type="paragraph" w:customStyle="1" w:styleId="Basic">
    <w:name w:val="Basic"/>
    <w:basedOn w:val="Normal"/>
    <w:link w:val="BasicChar"/>
    <w:qFormat/>
    <w:rsid w:val="00130372"/>
    <w:rPr>
      <w:kern w:val="0"/>
      <w14:ligatures w14:val="none"/>
    </w:rPr>
  </w:style>
  <w:style w:type="character" w:customStyle="1" w:styleId="LineItemsChar">
    <w:name w:val="Line Items Char"/>
    <w:basedOn w:val="DefaultParagraphFont"/>
    <w:link w:val="LineItems"/>
    <w:rsid w:val="00130372"/>
    <w:rPr>
      <w:kern w:val="0"/>
      <w14:ligatures w14:val="none"/>
    </w:rPr>
  </w:style>
  <w:style w:type="paragraph" w:customStyle="1" w:styleId="Subhead">
    <w:name w:val="Subhead"/>
    <w:basedOn w:val="Normal"/>
    <w:link w:val="SubheadChar"/>
    <w:qFormat/>
    <w:rsid w:val="00130372"/>
    <w:pPr>
      <w:spacing w:before="320" w:after="0"/>
    </w:pPr>
    <w:rPr>
      <w:b/>
      <w:kern w:val="0"/>
      <w14:ligatures w14:val="none"/>
    </w:rPr>
  </w:style>
  <w:style w:type="character" w:customStyle="1" w:styleId="BasicChar">
    <w:name w:val="Basic Char"/>
    <w:basedOn w:val="DefaultParagraphFont"/>
    <w:link w:val="Basic"/>
    <w:rsid w:val="00130372"/>
    <w:rPr>
      <w:kern w:val="0"/>
      <w14:ligatures w14:val="none"/>
    </w:rPr>
  </w:style>
  <w:style w:type="character" w:customStyle="1" w:styleId="SubheadChar">
    <w:name w:val="Subhead Char"/>
    <w:basedOn w:val="DefaultParagraphFont"/>
    <w:link w:val="Subhead"/>
    <w:rsid w:val="00130372"/>
    <w:rPr>
      <w:b/>
      <w:kern w:val="0"/>
      <w14:ligatures w14:val="none"/>
    </w:rPr>
  </w:style>
  <w:style w:type="paragraph" w:styleId="Revision">
    <w:name w:val="Revision"/>
    <w:hidden/>
    <w:uiPriority w:val="99"/>
    <w:semiHidden/>
    <w:rsid w:val="00AD3101"/>
    <w:pPr>
      <w:spacing w:after="0" w:line="240" w:lineRule="auto"/>
    </w:pPr>
  </w:style>
  <w:style w:type="character" w:styleId="CommentReference">
    <w:name w:val="annotation reference"/>
    <w:basedOn w:val="DefaultParagraphFont"/>
    <w:uiPriority w:val="99"/>
    <w:semiHidden/>
    <w:unhideWhenUsed/>
    <w:rsid w:val="00435869"/>
    <w:rPr>
      <w:sz w:val="16"/>
      <w:szCs w:val="16"/>
    </w:rPr>
  </w:style>
  <w:style w:type="paragraph" w:styleId="CommentText">
    <w:name w:val="annotation text"/>
    <w:basedOn w:val="Normal"/>
    <w:link w:val="CommentTextChar"/>
    <w:uiPriority w:val="99"/>
    <w:unhideWhenUsed/>
    <w:rsid w:val="00435869"/>
    <w:pPr>
      <w:spacing w:line="240" w:lineRule="auto"/>
    </w:pPr>
    <w:rPr>
      <w:sz w:val="20"/>
      <w:szCs w:val="20"/>
    </w:rPr>
  </w:style>
  <w:style w:type="character" w:customStyle="1" w:styleId="CommentTextChar">
    <w:name w:val="Comment Text Char"/>
    <w:basedOn w:val="DefaultParagraphFont"/>
    <w:link w:val="CommentText"/>
    <w:uiPriority w:val="99"/>
    <w:rsid w:val="00435869"/>
    <w:rPr>
      <w:sz w:val="20"/>
      <w:szCs w:val="20"/>
    </w:rPr>
  </w:style>
  <w:style w:type="paragraph" w:styleId="CommentSubject">
    <w:name w:val="annotation subject"/>
    <w:basedOn w:val="CommentText"/>
    <w:next w:val="CommentText"/>
    <w:link w:val="CommentSubjectChar"/>
    <w:uiPriority w:val="99"/>
    <w:semiHidden/>
    <w:unhideWhenUsed/>
    <w:rsid w:val="00435869"/>
    <w:rPr>
      <w:b/>
      <w:bCs/>
    </w:rPr>
  </w:style>
  <w:style w:type="character" w:customStyle="1" w:styleId="CommentSubjectChar">
    <w:name w:val="Comment Subject Char"/>
    <w:basedOn w:val="CommentTextChar"/>
    <w:link w:val="CommentSubject"/>
    <w:uiPriority w:val="99"/>
    <w:semiHidden/>
    <w:rsid w:val="00435869"/>
    <w:rPr>
      <w:b/>
      <w:bCs/>
      <w:sz w:val="20"/>
      <w:szCs w:val="20"/>
    </w:rPr>
  </w:style>
  <w:style w:type="paragraph" w:customStyle="1" w:styleId="Callout">
    <w:name w:val="Callout"/>
    <w:basedOn w:val="Normal"/>
    <w:link w:val="CalloutChar"/>
    <w:qFormat/>
    <w:rsid w:val="00120F8D"/>
    <w:pPr>
      <w:pBdr>
        <w:top w:val="single" w:sz="24" w:space="1" w:color="17475C"/>
        <w:left w:val="single" w:sz="24" w:space="4" w:color="17475C"/>
        <w:bottom w:val="single" w:sz="24" w:space="1" w:color="17475C"/>
        <w:right w:val="single" w:sz="24" w:space="4" w:color="17475C"/>
      </w:pBdr>
      <w:shd w:val="clear" w:color="auto" w:fill="17475C"/>
      <w:spacing w:before="240" w:after="240"/>
      <w:jc w:val="center"/>
    </w:pPr>
    <w:rPr>
      <w:rFonts w:asciiTheme="majorHAnsi" w:hAnsiTheme="majorHAnsi"/>
      <w:b/>
      <w:color w:val="FFFFFF" w:themeColor="background1"/>
    </w:rPr>
  </w:style>
  <w:style w:type="character" w:customStyle="1" w:styleId="CalloutChar">
    <w:name w:val="Callout Char"/>
    <w:basedOn w:val="DefaultParagraphFont"/>
    <w:link w:val="Callout"/>
    <w:rsid w:val="00120F8D"/>
    <w:rPr>
      <w:rFonts w:asciiTheme="majorHAnsi" w:hAnsiTheme="majorHAnsi"/>
      <w:b/>
      <w:color w:val="FFFFFF" w:themeColor="background1"/>
      <w:shd w:val="clear" w:color="auto" w:fill="17475C"/>
    </w:rPr>
  </w:style>
  <w:style w:type="paragraph" w:customStyle="1" w:styleId="BulletList">
    <w:name w:val="BulletList"/>
    <w:basedOn w:val="ListParagraph"/>
    <w:link w:val="BulletListChar"/>
    <w:qFormat/>
    <w:rsid w:val="00284081"/>
    <w:pPr>
      <w:numPr>
        <w:numId w:val="2"/>
      </w:numPr>
      <w:spacing w:after="140"/>
      <w:ind w:left="576"/>
      <w:contextualSpacing w:val="0"/>
    </w:pPr>
  </w:style>
  <w:style w:type="character" w:customStyle="1" w:styleId="ListParagraphChar">
    <w:name w:val="List Paragraph Char"/>
    <w:basedOn w:val="DefaultParagraphFont"/>
    <w:link w:val="ListParagraph"/>
    <w:uiPriority w:val="34"/>
    <w:rsid w:val="00040398"/>
  </w:style>
  <w:style w:type="character" w:customStyle="1" w:styleId="BulletListChar">
    <w:name w:val="BulletList Char"/>
    <w:basedOn w:val="ListParagraphChar"/>
    <w:link w:val="BulletList"/>
    <w:rsid w:val="00284081"/>
  </w:style>
  <w:style w:type="character" w:customStyle="1" w:styleId="ColorStrong">
    <w:name w:val="ColorStrong"/>
    <w:basedOn w:val="DefaultParagraphFont"/>
    <w:uiPriority w:val="1"/>
    <w:qFormat/>
    <w:rsid w:val="00604795"/>
    <w:rPr>
      <w:rFonts w:asciiTheme="majorHAnsi" w:hAnsiTheme="majorHAnsi"/>
      <w:b/>
      <w:bCs/>
      <w:color w:val="17475C"/>
    </w:rPr>
  </w:style>
  <w:style w:type="character" w:styleId="Strong">
    <w:name w:val="Strong"/>
    <w:basedOn w:val="DefaultParagraphFont"/>
    <w:uiPriority w:val="22"/>
    <w:qFormat/>
    <w:rsid w:val="0063186E"/>
    <w:rPr>
      <w:rFonts w:asciiTheme="majorHAnsi"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hyperlink" Target="https://www.ready.gov/business/emergency-plans/continuity-plannin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hyperlink" Target="https://www.fema.gov/sites/default/files/2020-10/non-federal-continuity-plan-template_0831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6.jpeg"/><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7.jpeg"/></Relationships>
</file>

<file path=word/_rels/header5.xml.rels><?xml version="1.0" encoding="UTF-8" standalone="yes"?>
<Relationships xmlns="http://schemas.openxmlformats.org/package/2006/relationships"><Relationship Id="rId1" Type="http://schemas.openxmlformats.org/officeDocument/2006/relationships/image" Target="media/image2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A9DB5066554F4BB435A7D4A1085263"/>
        <w:category>
          <w:name w:val="General"/>
          <w:gallery w:val="placeholder"/>
        </w:category>
        <w:types>
          <w:type w:val="bbPlcHdr"/>
        </w:types>
        <w:behaviors>
          <w:behavior w:val="content"/>
        </w:behaviors>
        <w:guid w:val="{D0DD414F-502D-4236-822D-B7D345C59D7E}"/>
      </w:docPartPr>
      <w:docPartBody>
        <w:p w:rsidR="00875322" w:rsidRDefault="00122D47" w:rsidP="00875322">
          <w:pPr>
            <w:pStyle w:val="CEA9DB5066554F4BB435A7D4A1085263"/>
          </w:pPr>
          <w:r>
            <w:rPr>
              <w:rStyle w:val="PlaceholderText"/>
            </w:rPr>
            <w:t xml:space="preserve">           </w:t>
          </w:r>
        </w:p>
      </w:docPartBody>
    </w:docPart>
    <w:docPart>
      <w:docPartPr>
        <w:name w:val="0854151FD4A64DB5997083B38051A665"/>
        <w:category>
          <w:name w:val="General"/>
          <w:gallery w:val="placeholder"/>
        </w:category>
        <w:types>
          <w:type w:val="bbPlcHdr"/>
        </w:types>
        <w:behaviors>
          <w:behavior w:val="content"/>
        </w:behaviors>
        <w:guid w:val="{BBB40C9A-CDA3-4240-8C55-ABDF844B832E}"/>
      </w:docPartPr>
      <w:docPartBody>
        <w:p w:rsidR="00875322" w:rsidRDefault="00122D47" w:rsidP="00875322">
          <w:pPr>
            <w:pStyle w:val="0854151FD4A64DB5997083B38051A66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22"/>
    <w:rsid w:val="00056401"/>
    <w:rsid w:val="00084EAE"/>
    <w:rsid w:val="00122D47"/>
    <w:rsid w:val="00292261"/>
    <w:rsid w:val="002938FD"/>
    <w:rsid w:val="00304334"/>
    <w:rsid w:val="004316DA"/>
    <w:rsid w:val="006E1BEC"/>
    <w:rsid w:val="007F1D32"/>
    <w:rsid w:val="00875322"/>
    <w:rsid w:val="008875C9"/>
    <w:rsid w:val="008E1907"/>
    <w:rsid w:val="00932788"/>
    <w:rsid w:val="00956ABD"/>
    <w:rsid w:val="009904C2"/>
    <w:rsid w:val="00AE50D3"/>
    <w:rsid w:val="00BB1908"/>
    <w:rsid w:val="00C05075"/>
    <w:rsid w:val="00CB3104"/>
    <w:rsid w:val="00CD5CAF"/>
    <w:rsid w:val="00E26C70"/>
    <w:rsid w:val="00E872B7"/>
    <w:rsid w:val="00E9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322"/>
    <w:rPr>
      <w:color w:val="808080"/>
    </w:rPr>
  </w:style>
  <w:style w:type="paragraph" w:customStyle="1" w:styleId="CEA9DB5066554F4BB435A7D4A1085263">
    <w:name w:val="CEA9DB5066554F4BB435A7D4A1085263"/>
    <w:rsid w:val="00875322"/>
  </w:style>
  <w:style w:type="paragraph" w:customStyle="1" w:styleId="0854151FD4A64DB5997083B38051A665">
    <w:name w:val="0854151FD4A64DB5997083B38051A665"/>
    <w:rsid w:val="00875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Bahn">
      <a:majorFont>
        <a:latin typeface="Bahnschrift"/>
        <a:ea typeface=""/>
        <a:cs typeface=""/>
      </a:majorFont>
      <a:minorFont>
        <a:latin typeface="Bahnschrif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f0d438c-546f-418b-8b34-3aeabdd873e7">
      <Terms xmlns="http://schemas.microsoft.com/office/infopath/2007/PartnerControls"/>
    </lcf76f155ced4ddcb4097134ff3c332f>
    <TaxCatchAll xmlns="b8e3cc31-5e35-410f-816b-f92194aa70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DBEEAB1C8494469052C42F3E641444" ma:contentTypeVersion="21" ma:contentTypeDescription="Create a new document." ma:contentTypeScope="" ma:versionID="43338c2caad377d5351ebfd863cd5034">
  <xsd:schema xmlns:xsd="http://www.w3.org/2001/XMLSchema" xmlns:xs="http://www.w3.org/2001/XMLSchema" xmlns:p="http://schemas.microsoft.com/office/2006/metadata/properties" xmlns:ns1="http://schemas.microsoft.com/sharepoint/v3" xmlns:ns2="7f0d438c-546f-418b-8b34-3aeabdd873e7" xmlns:ns3="b8e3cc31-5e35-410f-816b-f92194aa7093" targetNamespace="http://schemas.microsoft.com/office/2006/metadata/properties" ma:root="true" ma:fieldsID="3c42dd0dbf776ad411f5866944b40e53" ns1:_="" ns2:_="" ns3:_="">
    <xsd:import namespace="http://schemas.microsoft.com/sharepoint/v3"/>
    <xsd:import namespace="7f0d438c-546f-418b-8b34-3aeabdd873e7"/>
    <xsd:import namespace="b8e3cc31-5e35-410f-816b-f92194aa7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d438c-546f-418b-8b34-3aeabdd87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5696d3-a483-472b-9efb-84a45ba5b3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3cc31-5e35-410f-816b-f92194aa70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f3ee35-7626-46c8-a433-74b9dadabf13}" ma:internalName="TaxCatchAll" ma:showField="CatchAllData" ma:web="b8e3cc31-5e35-410f-816b-f92194aa7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F963-7BF4-43F9-81FA-8F54FE704696}">
  <ds:schemaRefs>
    <ds:schemaRef ds:uri="http://schemas.microsoft.com/sharepoint/v3/contenttype/forms"/>
  </ds:schemaRefs>
</ds:datastoreItem>
</file>

<file path=customXml/itemProps2.xml><?xml version="1.0" encoding="utf-8"?>
<ds:datastoreItem xmlns:ds="http://schemas.openxmlformats.org/officeDocument/2006/customXml" ds:itemID="{895F0589-4773-4FAA-83CB-A8997CB58C26}">
  <ds:schemaRefs>
    <ds:schemaRef ds:uri="http://schemas.openxmlformats.org/officeDocument/2006/bibliography"/>
  </ds:schemaRefs>
</ds:datastoreItem>
</file>

<file path=customXml/itemProps3.xml><?xml version="1.0" encoding="utf-8"?>
<ds:datastoreItem xmlns:ds="http://schemas.openxmlformats.org/officeDocument/2006/customXml" ds:itemID="{B7FE3CB8-6DE0-4ACC-A7A6-04076A995DF5}">
  <ds:schemaRefs>
    <ds:schemaRef ds:uri="http://schemas.microsoft.com/office/2006/metadata/properties"/>
    <ds:schemaRef ds:uri="http://schemas.microsoft.com/office/infopath/2007/PartnerControls"/>
    <ds:schemaRef ds:uri="http://schemas.microsoft.com/sharepoint/v3"/>
    <ds:schemaRef ds:uri="7f0d438c-546f-418b-8b34-3aeabdd873e7"/>
    <ds:schemaRef ds:uri="b8e3cc31-5e35-410f-816b-f92194aa7093"/>
  </ds:schemaRefs>
</ds:datastoreItem>
</file>

<file path=customXml/itemProps4.xml><?xml version="1.0" encoding="utf-8"?>
<ds:datastoreItem xmlns:ds="http://schemas.openxmlformats.org/officeDocument/2006/customXml" ds:itemID="{B5DD2F72-78CE-4C94-96A9-C3877090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d438c-546f-418b-8b34-3aeabdd873e7"/>
    <ds:schemaRef ds:uri="b8e3cc31-5e35-410f-816b-f92194aa7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6351</Words>
  <Characters>36201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 Nicole</dc:creator>
  <cp:lastModifiedBy>Michael Fusco</cp:lastModifiedBy>
  <cp:revision>2</cp:revision>
  <dcterms:created xsi:type="dcterms:W3CDTF">2024-07-23T16:34:00Z</dcterms:created>
  <dcterms:modified xsi:type="dcterms:W3CDTF">2024-07-23T16:34:00Z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0x01010008DBEEAB1C8494469052C42F3E641444</vt:lpwstr>
  </property>
  <property fmtid="{D5CDD505-2E9C-101B-9397-08002B2CF9AE}" pid="3" name="GrammarlyDocumentId">
    <vt:lpwstr>3869965f-13d9-463f-b662-73949046e967</vt:lpwstr>
  </property>
  <property fmtid="{D5CDD505-2E9C-101B-9397-08002B2CF9AE}" pid="4" name="MediaServiceImageTags">
    <vt:lpwstr/>
  </property>
</Properties>
</file>